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1445"/>
        <w:gridCol w:w="5450"/>
        <w:gridCol w:w="1277"/>
        <w:gridCol w:w="1368"/>
      </w:tblGrid>
      <w:tr w:rsidR="00DA1D3B" w:rsidRPr="00C10DBD" w:rsidTr="007763BD">
        <w:trPr>
          <w:trHeight w:val="530"/>
        </w:trPr>
        <w:tc>
          <w:tcPr>
            <w:tcW w:w="1445" w:type="dxa"/>
            <w:tcBorders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A1D3B" w:rsidRPr="00833317" w:rsidRDefault="00DA1D3B" w:rsidP="00203D8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833317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Défi</w:t>
            </w:r>
          </w:p>
        </w:tc>
        <w:tc>
          <w:tcPr>
            <w:tcW w:w="8095" w:type="dxa"/>
            <w:gridSpan w:val="3"/>
            <w:vAlign w:val="center"/>
          </w:tcPr>
          <w:p w:rsidR="00DA1D3B" w:rsidRPr="00674581" w:rsidRDefault="00DA1D3B" w:rsidP="009C43D6">
            <w:pPr>
              <w:pStyle w:val="Heading3"/>
              <w:rPr>
                <w:rFonts w:asciiTheme="minorHAnsi" w:hAnsiTheme="minorHAnsi" w:cs="Arial"/>
                <w:szCs w:val="22"/>
              </w:rPr>
            </w:pPr>
            <w:r w:rsidRPr="00674581">
              <w:rPr>
                <w:rFonts w:asciiTheme="minorHAnsi" w:hAnsiTheme="minorHAnsi" w:cs="Arial"/>
                <w:szCs w:val="22"/>
              </w:rPr>
              <w:t>La médaille justifie-t-elle les moyens?</w:t>
            </w:r>
          </w:p>
        </w:tc>
      </w:tr>
      <w:tr w:rsidR="00DA1D3B" w:rsidRPr="00DA1D3B" w:rsidTr="007763BD">
        <w:trPr>
          <w:trHeight w:val="530"/>
        </w:trPr>
        <w:tc>
          <w:tcPr>
            <w:tcW w:w="14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A1D3B" w:rsidRPr="00DA1D3B" w:rsidRDefault="00DA1D3B" w:rsidP="0037325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DA1D3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Question centrale</w:t>
            </w:r>
          </w:p>
        </w:tc>
        <w:tc>
          <w:tcPr>
            <w:tcW w:w="5450" w:type="dxa"/>
            <w:tcBorders>
              <w:bottom w:val="single" w:sz="4" w:space="0" w:color="FFFFFF" w:themeColor="background1"/>
            </w:tcBorders>
            <w:vAlign w:val="center"/>
          </w:tcPr>
          <w:p w:rsidR="00DA1D3B" w:rsidRPr="00ED40DF" w:rsidRDefault="00DA1D3B" w:rsidP="000860A5">
            <w:pPr>
              <w:rPr>
                <w:rFonts w:ascii="Calibri" w:hAnsi="Calibri"/>
                <w:sz w:val="16"/>
                <w:lang w:val="fr-CA"/>
              </w:rPr>
            </w:pPr>
            <w:r w:rsidRPr="00ED40DF">
              <w:rPr>
                <w:rFonts w:ascii="Calibri" w:hAnsi="Calibri"/>
                <w:b/>
                <w:sz w:val="18"/>
                <w:lang w:val="fr-CA"/>
              </w:rPr>
              <w:t>Est-</w:t>
            </w:r>
            <w:r w:rsidRPr="00D969A5">
              <w:rPr>
                <w:rFonts w:ascii="Calibri" w:hAnsi="Calibri"/>
                <w:b/>
                <w:sz w:val="18"/>
                <w:lang w:val="fr-CA"/>
              </w:rPr>
              <w:t xml:space="preserve">ce que </w:t>
            </w:r>
            <w:r w:rsidR="0004186C" w:rsidRPr="00D969A5">
              <w:rPr>
                <w:rFonts w:ascii="Calibri" w:hAnsi="Calibri"/>
                <w:b/>
                <w:sz w:val="18"/>
                <w:lang w:val="fr-CA"/>
              </w:rPr>
              <w:t xml:space="preserve">la possibilité de </w:t>
            </w:r>
            <w:r w:rsidRPr="00D969A5">
              <w:rPr>
                <w:rFonts w:ascii="Calibri" w:hAnsi="Calibri"/>
                <w:b/>
                <w:sz w:val="18"/>
                <w:lang w:val="fr-CA"/>
              </w:rPr>
              <w:t>gagner justifie les r</w:t>
            </w:r>
            <w:r w:rsidR="0004186C" w:rsidRPr="00D969A5">
              <w:rPr>
                <w:rFonts w:ascii="Calibri" w:hAnsi="Calibri"/>
                <w:b/>
                <w:sz w:val="18"/>
                <w:lang w:val="fr-CA"/>
              </w:rPr>
              <w:t>isques importants pour la santé</w:t>
            </w:r>
            <w:r w:rsidRPr="00D969A5">
              <w:rPr>
                <w:rFonts w:ascii="Calibri" w:hAnsi="Calibri"/>
                <w:b/>
                <w:sz w:val="18"/>
                <w:lang w:val="fr-CA"/>
              </w:rPr>
              <w:t xml:space="preserve"> p</w:t>
            </w:r>
            <w:r w:rsidR="0004186C" w:rsidRPr="00D969A5">
              <w:rPr>
                <w:rFonts w:ascii="Calibri" w:hAnsi="Calibri"/>
                <w:b/>
                <w:sz w:val="18"/>
                <w:lang w:val="fr-CA"/>
              </w:rPr>
              <w:t>hysique et mentale</w:t>
            </w:r>
            <w:r w:rsidRPr="00D969A5">
              <w:rPr>
                <w:rFonts w:ascii="Calibri" w:hAnsi="Calibri"/>
                <w:b/>
                <w:sz w:val="18"/>
                <w:lang w:val="fr-CA"/>
              </w:rPr>
              <w:t xml:space="preserve"> que prennent nos </w:t>
            </w:r>
            <w:r w:rsidR="000860A5" w:rsidRPr="00D969A5">
              <w:rPr>
                <w:rFonts w:ascii="Calibri" w:hAnsi="Calibri"/>
                <w:b/>
                <w:sz w:val="18"/>
                <w:lang w:val="fr-CA"/>
              </w:rPr>
              <w:t>élèves athlètes</w:t>
            </w:r>
            <w:r w:rsidRPr="00D969A5">
              <w:rPr>
                <w:rFonts w:ascii="Calibri" w:hAnsi="Calibri"/>
                <w:b/>
                <w:sz w:val="18"/>
                <w:lang w:val="fr-CA"/>
              </w:rPr>
              <w:t xml:space="preserve"> afin d’améliorer leur performance physique</w:t>
            </w:r>
            <w:r w:rsidRPr="00ED40DF">
              <w:rPr>
                <w:rFonts w:ascii="Calibri" w:hAnsi="Calibri"/>
                <w:b/>
                <w:sz w:val="18"/>
                <w:lang w:val="fr-CA"/>
              </w:rPr>
              <w:t>?</w:t>
            </w:r>
          </w:p>
        </w:tc>
        <w:tc>
          <w:tcPr>
            <w:tcW w:w="1277" w:type="dxa"/>
            <w:tcBorders>
              <w:bottom w:val="single" w:sz="4" w:space="0" w:color="FFFFFF" w:themeColor="background1"/>
              <w:right w:val="single" w:sz="2" w:space="0" w:color="1F497D"/>
            </w:tcBorders>
            <w:shd w:val="clear" w:color="auto" w:fill="1F497D" w:themeFill="text2"/>
            <w:vAlign w:val="center"/>
          </w:tcPr>
          <w:p w:rsidR="00DA1D3B" w:rsidRPr="00DA1D3B" w:rsidRDefault="00DA1D3B" w:rsidP="00C053CD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DA1D3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Temps</w:t>
            </w:r>
            <w:r w:rsidRPr="00DA1D3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br/>
              <w:t>alloué</w:t>
            </w:r>
          </w:p>
        </w:tc>
        <w:tc>
          <w:tcPr>
            <w:tcW w:w="1368" w:type="dxa"/>
            <w:tcBorders>
              <w:left w:val="single" w:sz="2" w:space="0" w:color="1F497D"/>
              <w:bottom w:val="single" w:sz="4" w:space="0" w:color="FFFFFF" w:themeColor="background1"/>
            </w:tcBorders>
            <w:vAlign w:val="center"/>
          </w:tcPr>
          <w:p w:rsidR="00DA1D3B" w:rsidRPr="00ED40DF" w:rsidRDefault="00C31654" w:rsidP="009C43D6">
            <w:pPr>
              <w:pStyle w:val="Heading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Cs w:val="20"/>
              </w:rPr>
              <w:t>30</w:t>
            </w:r>
            <w:r w:rsidR="00DA1D3B" w:rsidRPr="00D969A5">
              <w:rPr>
                <w:rFonts w:cs="Calibri"/>
                <w:szCs w:val="20"/>
              </w:rPr>
              <w:t xml:space="preserve"> h</w:t>
            </w:r>
            <w:r w:rsidR="00EC0FE9" w:rsidRPr="00D969A5">
              <w:rPr>
                <w:rFonts w:cs="Calibri"/>
                <w:szCs w:val="20"/>
              </w:rPr>
              <w:t>eures</w:t>
            </w:r>
          </w:p>
        </w:tc>
      </w:tr>
      <w:tr w:rsidR="008D44A9" w:rsidRPr="00C10DBD" w:rsidTr="007763BD">
        <w:trPr>
          <w:trHeight w:val="530"/>
        </w:trPr>
        <w:tc>
          <w:tcPr>
            <w:tcW w:w="9540" w:type="dxa"/>
            <w:gridSpan w:val="4"/>
            <w:tcBorders>
              <w:top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8D44A9" w:rsidRPr="000F398F" w:rsidRDefault="00FA6231" w:rsidP="00147B5E">
            <w:pPr>
              <w:jc w:val="center"/>
              <w:rPr>
                <w:rFonts w:asciiTheme="minorHAnsi" w:hAnsiTheme="minorHAnsi" w:cs="Arial"/>
                <w:b/>
                <w:lang w:val="fr-CA"/>
              </w:rPr>
            </w:pPr>
            <w:r w:rsidRPr="00DA5531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>L</w:t>
            </w:r>
            <w:r w:rsidR="000F398F" w:rsidRPr="00DA5531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>es</w:t>
            </w:r>
            <w:r w:rsidRPr="00DA5531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 xml:space="preserve"> treize</w:t>
            </w:r>
            <w:r w:rsidR="000F398F" w:rsidRPr="00DA5531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 xml:space="preserve"> résultats d’apprentis</w:t>
            </w:r>
            <w:r w:rsidR="001D5210" w:rsidRPr="00DA5531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>sage des FCT doivent être abord</w:t>
            </w:r>
            <w:r w:rsidR="000F398F" w:rsidRPr="00DA5531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>és dans</w:t>
            </w:r>
            <w:r w:rsidR="000F398F" w:rsidRPr="000F398F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 xml:space="preserve"> ce défi.</w:t>
            </w:r>
          </w:p>
        </w:tc>
      </w:tr>
    </w:tbl>
    <w:p w:rsidR="00D36630" w:rsidRPr="00C053CD" w:rsidRDefault="00D36630" w:rsidP="00D36630">
      <w:pPr>
        <w:rPr>
          <w:rFonts w:ascii="Calibri" w:hAnsi="Calibri"/>
          <w:b/>
          <w:color w:val="1F497D"/>
          <w:sz w:val="12"/>
          <w:szCs w:val="12"/>
          <w:lang w:val="fr-CA"/>
        </w:rPr>
      </w:pPr>
    </w:p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7470"/>
      </w:tblGrid>
      <w:tr w:rsidR="00DA1D3B" w:rsidRPr="00C10DBD" w:rsidTr="00563B3B">
        <w:trPr>
          <w:trHeight w:val="485"/>
        </w:trPr>
        <w:tc>
          <w:tcPr>
            <w:tcW w:w="2070" w:type="dxa"/>
            <w:shd w:val="clear" w:color="auto" w:fill="DDE9F7"/>
          </w:tcPr>
          <w:p w:rsidR="00DA1D3B" w:rsidRPr="00C053CD" w:rsidRDefault="00DA1D3B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  <w:r w:rsidRPr="00DA5531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Description du défi</w:t>
            </w:r>
          </w:p>
        </w:tc>
        <w:tc>
          <w:tcPr>
            <w:tcW w:w="7470" w:type="dxa"/>
            <w:vAlign w:val="center"/>
          </w:tcPr>
          <w:p w:rsidR="00DA1D3B" w:rsidRPr="00D969A5" w:rsidRDefault="00DA1D3B" w:rsidP="00CF42CB">
            <w:pPr>
              <w:pStyle w:val="RowText"/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ED40DF">
              <w:rPr>
                <w:rFonts w:asciiTheme="minorHAnsi" w:hAnsiTheme="minorHAnsi"/>
                <w:sz w:val="18"/>
                <w:szCs w:val="20"/>
              </w:rPr>
              <w:t>Dans l'Antiquité, les athlètes grecs avaient déjà recours à des stimulants préparés à base de plantes.</w:t>
            </w:r>
            <w:r w:rsidR="0004186C">
              <w:rPr>
                <w:rFonts w:asciiTheme="minorHAnsi" w:hAnsiTheme="minorHAnsi"/>
                <w:sz w:val="18"/>
                <w:szCs w:val="20"/>
              </w:rPr>
              <w:t xml:space="preserve"> De nos jours, plusieurs </w:t>
            </w:r>
            <w:r w:rsidR="0004186C" w:rsidRPr="00D969A5">
              <w:rPr>
                <w:rFonts w:asciiTheme="minorHAnsi" w:hAnsiTheme="minorHAnsi"/>
                <w:sz w:val="18"/>
                <w:szCs w:val="20"/>
              </w:rPr>
              <w:t>ca</w:t>
            </w:r>
            <w:r w:rsidRPr="00D969A5">
              <w:rPr>
                <w:rFonts w:asciiTheme="minorHAnsi" w:hAnsiTheme="minorHAnsi"/>
                <w:sz w:val="18"/>
                <w:szCs w:val="20"/>
              </w:rPr>
              <w:t>s</w:t>
            </w:r>
            <w:r w:rsidR="0004186C" w:rsidRPr="00D969A5">
              <w:rPr>
                <w:rFonts w:asciiTheme="minorHAnsi" w:hAnsiTheme="minorHAnsi"/>
                <w:sz w:val="18"/>
                <w:szCs w:val="20"/>
              </w:rPr>
              <w:t xml:space="preserve"> de dopage prémédité ou accidentel</w:t>
            </w:r>
            <w:r w:rsidRPr="00D969A5">
              <w:rPr>
                <w:rFonts w:asciiTheme="minorHAnsi" w:hAnsiTheme="minorHAnsi"/>
                <w:sz w:val="18"/>
                <w:szCs w:val="20"/>
              </w:rPr>
              <w:t xml:space="preserve"> font surface :</w:t>
            </w:r>
          </w:p>
          <w:p w:rsidR="00DA1D3B" w:rsidRPr="00D969A5" w:rsidRDefault="00DA1D3B" w:rsidP="00CF42CB">
            <w:pPr>
              <w:pStyle w:val="RowText"/>
              <w:numPr>
                <w:ilvl w:val="0"/>
                <w:numId w:val="23"/>
              </w:numPr>
              <w:spacing w:after="60"/>
              <w:ind w:left="274" w:hanging="274"/>
              <w:rPr>
                <w:rFonts w:asciiTheme="minorHAnsi" w:hAnsiTheme="minorHAnsi"/>
                <w:sz w:val="16"/>
                <w:szCs w:val="18"/>
              </w:rPr>
            </w:pPr>
            <w:r w:rsidRPr="00D969A5">
              <w:rPr>
                <w:rFonts w:asciiTheme="minorHAnsi" w:hAnsiTheme="minorHAnsi"/>
                <w:sz w:val="16"/>
                <w:szCs w:val="20"/>
              </w:rPr>
              <w:t>Pour soigner une grippe, la champion</w:t>
            </w:r>
            <w:r w:rsidR="0004186C" w:rsidRPr="00D969A5">
              <w:rPr>
                <w:rFonts w:asciiTheme="minorHAnsi" w:hAnsiTheme="minorHAnsi"/>
                <w:sz w:val="16"/>
                <w:szCs w:val="20"/>
              </w:rPr>
              <w:t xml:space="preserve">ne d’aviron </w:t>
            </w:r>
            <w:proofErr w:type="spellStart"/>
            <w:r w:rsidR="0004186C" w:rsidRPr="00D969A5">
              <w:rPr>
                <w:rFonts w:asciiTheme="minorHAnsi" w:hAnsiTheme="minorHAnsi"/>
                <w:sz w:val="16"/>
                <w:szCs w:val="20"/>
              </w:rPr>
              <w:t>Silken</w:t>
            </w:r>
            <w:proofErr w:type="spellEnd"/>
            <w:r w:rsidR="0004186C" w:rsidRPr="00D969A5">
              <w:rPr>
                <w:rFonts w:asciiTheme="minorHAnsi" w:hAnsiTheme="minorHAnsi"/>
                <w:sz w:val="16"/>
                <w:szCs w:val="20"/>
              </w:rPr>
              <w:t xml:space="preserve"> </w:t>
            </w:r>
            <w:proofErr w:type="spellStart"/>
            <w:r w:rsidR="0004186C" w:rsidRPr="00D969A5">
              <w:rPr>
                <w:rFonts w:asciiTheme="minorHAnsi" w:hAnsiTheme="minorHAnsi"/>
                <w:sz w:val="16"/>
                <w:szCs w:val="20"/>
              </w:rPr>
              <w:t>Laumann</w:t>
            </w:r>
            <w:proofErr w:type="spellEnd"/>
            <w:r w:rsidR="0004186C" w:rsidRPr="00D969A5">
              <w:rPr>
                <w:rFonts w:asciiTheme="minorHAnsi" w:hAnsiTheme="minorHAnsi"/>
                <w:sz w:val="16"/>
                <w:szCs w:val="20"/>
              </w:rPr>
              <w:t xml:space="preserve"> a</w:t>
            </w:r>
            <w:r w:rsidRPr="00D969A5">
              <w:rPr>
                <w:rFonts w:asciiTheme="minorHAnsi" w:hAnsiTheme="minorHAnsi"/>
                <w:sz w:val="16"/>
                <w:szCs w:val="20"/>
              </w:rPr>
              <w:t xml:space="preserve"> pris un médicament en vente libre qui c</w:t>
            </w:r>
            <w:r w:rsidR="0004186C" w:rsidRPr="00D969A5">
              <w:rPr>
                <w:rFonts w:asciiTheme="minorHAnsi" w:hAnsiTheme="minorHAnsi"/>
                <w:sz w:val="16"/>
                <w:szCs w:val="20"/>
              </w:rPr>
              <w:t xml:space="preserve">ontenait de la </w:t>
            </w:r>
            <w:proofErr w:type="spellStart"/>
            <w:r w:rsidR="0004186C" w:rsidRPr="00D969A5">
              <w:rPr>
                <w:rFonts w:asciiTheme="minorHAnsi" w:hAnsiTheme="minorHAnsi"/>
                <w:sz w:val="16"/>
                <w:szCs w:val="20"/>
              </w:rPr>
              <w:t>pseudoéphédrine</w:t>
            </w:r>
            <w:proofErr w:type="spellEnd"/>
            <w:r w:rsidR="0004186C" w:rsidRPr="00D969A5">
              <w:rPr>
                <w:rFonts w:asciiTheme="minorHAnsi" w:hAnsiTheme="minorHAnsi"/>
                <w:sz w:val="16"/>
                <w:szCs w:val="20"/>
              </w:rPr>
              <w:t>. L</w:t>
            </w:r>
            <w:r w:rsidR="00852DB9" w:rsidRPr="00D969A5">
              <w:rPr>
                <w:rFonts w:asciiTheme="minorHAnsi" w:hAnsiTheme="minorHAnsi"/>
                <w:sz w:val="16"/>
                <w:szCs w:val="20"/>
              </w:rPr>
              <w:t>a consommation</w:t>
            </w:r>
            <w:r w:rsidR="0004186C" w:rsidRPr="00D969A5">
              <w:rPr>
                <w:rFonts w:asciiTheme="minorHAnsi" w:hAnsiTheme="minorHAnsi"/>
                <w:sz w:val="16"/>
                <w:szCs w:val="20"/>
              </w:rPr>
              <w:t xml:space="preserve"> de c</w:t>
            </w:r>
            <w:r w:rsidRPr="00D969A5">
              <w:rPr>
                <w:rFonts w:asciiTheme="minorHAnsi" w:hAnsiTheme="minorHAnsi"/>
                <w:sz w:val="16"/>
                <w:szCs w:val="20"/>
              </w:rPr>
              <w:t>e stimulant, qui fut retiré de la list</w:t>
            </w:r>
            <w:r w:rsidR="00852DB9" w:rsidRPr="00D969A5">
              <w:rPr>
                <w:rFonts w:asciiTheme="minorHAnsi" w:hAnsiTheme="minorHAnsi"/>
                <w:sz w:val="16"/>
                <w:szCs w:val="20"/>
              </w:rPr>
              <w:t>e des substances interdites du C</w:t>
            </w:r>
            <w:r w:rsidRPr="00D969A5">
              <w:rPr>
                <w:rFonts w:asciiTheme="minorHAnsi" w:hAnsiTheme="minorHAnsi"/>
                <w:sz w:val="16"/>
                <w:szCs w:val="20"/>
              </w:rPr>
              <w:t>omité in</w:t>
            </w:r>
            <w:r w:rsidR="00852DB9" w:rsidRPr="00D969A5">
              <w:rPr>
                <w:rFonts w:asciiTheme="minorHAnsi" w:hAnsiTheme="minorHAnsi"/>
                <w:sz w:val="16"/>
                <w:szCs w:val="20"/>
              </w:rPr>
              <w:t>ternational o</w:t>
            </w:r>
            <w:r w:rsidR="0004186C" w:rsidRPr="00D969A5">
              <w:rPr>
                <w:rFonts w:asciiTheme="minorHAnsi" w:hAnsiTheme="minorHAnsi"/>
                <w:sz w:val="16"/>
                <w:szCs w:val="20"/>
              </w:rPr>
              <w:t xml:space="preserve">lympique en 2004, </w:t>
            </w:r>
            <w:r w:rsidRPr="00D969A5">
              <w:rPr>
                <w:rFonts w:asciiTheme="minorHAnsi" w:hAnsiTheme="minorHAnsi"/>
                <w:sz w:val="16"/>
                <w:szCs w:val="20"/>
              </w:rPr>
              <w:t xml:space="preserve">lui fait perdre la médaille d’or obtenue lors des Jeux panaméricains de 1995 en Argentine. </w:t>
            </w:r>
          </w:p>
          <w:p w:rsidR="00DA1D3B" w:rsidRPr="00D969A5" w:rsidRDefault="00DA1D3B" w:rsidP="00CF42CB">
            <w:pPr>
              <w:pStyle w:val="RowText"/>
              <w:numPr>
                <w:ilvl w:val="0"/>
                <w:numId w:val="23"/>
              </w:numPr>
              <w:spacing w:after="60"/>
              <w:ind w:left="274" w:hanging="274"/>
              <w:rPr>
                <w:rFonts w:asciiTheme="minorHAnsi" w:hAnsiTheme="minorHAnsi"/>
                <w:sz w:val="16"/>
                <w:szCs w:val="18"/>
              </w:rPr>
            </w:pPr>
            <w:r w:rsidRPr="00D969A5">
              <w:rPr>
                <w:rFonts w:asciiTheme="minorHAnsi" w:hAnsiTheme="minorHAnsi"/>
                <w:sz w:val="16"/>
                <w:szCs w:val="18"/>
              </w:rPr>
              <w:t xml:space="preserve">Aux jeux Olympiques de 2000 à Sydney, la sprinteuse Marion Jones gagne trois médailles d’or et deux de bronze.  En 2007 elle admet être coupable de dopage, </w:t>
            </w:r>
            <w:r w:rsidR="0004186C" w:rsidRPr="00D969A5">
              <w:rPr>
                <w:rFonts w:asciiTheme="minorHAnsi" w:hAnsiTheme="minorHAnsi"/>
                <w:sz w:val="16"/>
                <w:szCs w:val="18"/>
              </w:rPr>
              <w:t>utilisant</w:t>
            </w:r>
            <w:r w:rsidRPr="00D969A5">
              <w:rPr>
                <w:rFonts w:asciiTheme="minorHAnsi" w:hAnsiTheme="minorHAnsi"/>
                <w:sz w:val="16"/>
                <w:szCs w:val="18"/>
              </w:rPr>
              <w:t xml:space="preserve"> l’érythropoïétine (EPO)</w:t>
            </w:r>
            <w:r w:rsidR="0004186C" w:rsidRPr="00D969A5">
              <w:rPr>
                <w:rFonts w:asciiTheme="minorHAnsi" w:hAnsiTheme="minorHAnsi"/>
                <w:sz w:val="16"/>
                <w:szCs w:val="18"/>
              </w:rPr>
              <w:t>,</w:t>
            </w:r>
            <w:r w:rsidRPr="00D969A5">
              <w:rPr>
                <w:rFonts w:asciiTheme="minorHAnsi" w:hAnsiTheme="minorHAnsi"/>
                <w:sz w:val="16"/>
                <w:szCs w:val="18"/>
              </w:rPr>
              <w:t xml:space="preserve"> qui augmente le nombre de globules rouges dans le sang</w:t>
            </w:r>
            <w:r w:rsidR="0004186C" w:rsidRPr="00D969A5">
              <w:rPr>
                <w:rFonts w:asciiTheme="minorHAnsi" w:hAnsiTheme="minorHAnsi"/>
                <w:sz w:val="16"/>
                <w:szCs w:val="18"/>
              </w:rPr>
              <w:t>,</w:t>
            </w:r>
            <w:r w:rsidRPr="00D969A5">
              <w:rPr>
                <w:rFonts w:asciiTheme="minorHAnsi" w:hAnsiTheme="minorHAnsi"/>
                <w:sz w:val="16"/>
                <w:szCs w:val="18"/>
              </w:rPr>
              <w:t xml:space="preserve"> e</w:t>
            </w:r>
            <w:r w:rsidR="0004186C" w:rsidRPr="00D969A5">
              <w:rPr>
                <w:rFonts w:asciiTheme="minorHAnsi" w:hAnsiTheme="minorHAnsi"/>
                <w:sz w:val="16"/>
                <w:szCs w:val="18"/>
              </w:rPr>
              <w:t xml:space="preserve">t le </w:t>
            </w:r>
            <w:proofErr w:type="spellStart"/>
            <w:r w:rsidR="0004186C" w:rsidRPr="00D969A5">
              <w:rPr>
                <w:rFonts w:asciiTheme="minorHAnsi" w:hAnsiTheme="minorHAnsi"/>
                <w:sz w:val="16"/>
                <w:szCs w:val="18"/>
              </w:rPr>
              <w:t>tétrahydrogestrinone</w:t>
            </w:r>
            <w:proofErr w:type="spellEnd"/>
            <w:r w:rsidR="0004186C" w:rsidRPr="00D969A5">
              <w:rPr>
                <w:rFonts w:asciiTheme="minorHAnsi" w:hAnsiTheme="minorHAnsi"/>
                <w:sz w:val="16"/>
                <w:szCs w:val="18"/>
              </w:rPr>
              <w:t xml:space="preserve"> (TGH), </w:t>
            </w:r>
            <w:r w:rsidRPr="00D969A5">
              <w:rPr>
                <w:rFonts w:asciiTheme="minorHAnsi" w:hAnsiTheme="minorHAnsi"/>
                <w:sz w:val="16"/>
                <w:szCs w:val="18"/>
              </w:rPr>
              <w:t xml:space="preserve">un stéroïde anabolisant qui fait augmenter la masse musculaire, depuis au moins 1999.  On lui retire toutes ces médailles et son titre </w:t>
            </w:r>
            <w:r w:rsidR="00852DB9" w:rsidRPr="00D969A5">
              <w:rPr>
                <w:rFonts w:asciiTheme="minorHAnsi" w:hAnsiTheme="minorHAnsi"/>
                <w:sz w:val="16"/>
                <w:szCs w:val="18"/>
              </w:rPr>
              <w:t>de championne o</w:t>
            </w:r>
            <w:r w:rsidRPr="00D969A5">
              <w:rPr>
                <w:rFonts w:asciiTheme="minorHAnsi" w:hAnsiTheme="minorHAnsi"/>
                <w:sz w:val="16"/>
                <w:szCs w:val="18"/>
              </w:rPr>
              <w:t xml:space="preserve">lympique.   </w:t>
            </w:r>
          </w:p>
          <w:p w:rsidR="00DA1D3B" w:rsidRPr="00D969A5" w:rsidRDefault="00DA1D3B" w:rsidP="00CF42CB">
            <w:pPr>
              <w:pStyle w:val="RowText"/>
              <w:numPr>
                <w:ilvl w:val="0"/>
                <w:numId w:val="23"/>
              </w:numPr>
              <w:spacing w:after="60"/>
              <w:ind w:left="274" w:hanging="274"/>
              <w:rPr>
                <w:rFonts w:asciiTheme="minorHAnsi" w:hAnsiTheme="minorHAnsi"/>
                <w:sz w:val="16"/>
                <w:szCs w:val="18"/>
              </w:rPr>
            </w:pPr>
            <w:r w:rsidRPr="00D969A5">
              <w:rPr>
                <w:rFonts w:asciiTheme="minorHAnsi" w:hAnsiTheme="minorHAnsi"/>
                <w:sz w:val="16"/>
                <w:szCs w:val="18"/>
              </w:rPr>
              <w:t xml:space="preserve">En 2010, le joueur </w:t>
            </w:r>
            <w:r w:rsidR="00852DB9" w:rsidRPr="00D969A5">
              <w:rPr>
                <w:rFonts w:asciiTheme="minorHAnsi" w:hAnsiTheme="minorHAnsi"/>
                <w:sz w:val="16"/>
                <w:szCs w:val="18"/>
              </w:rPr>
              <w:t xml:space="preserve">de baseball Mark </w:t>
            </w:r>
            <w:proofErr w:type="spellStart"/>
            <w:r w:rsidR="00852DB9" w:rsidRPr="00D969A5">
              <w:rPr>
                <w:rFonts w:asciiTheme="minorHAnsi" w:hAnsiTheme="minorHAnsi"/>
                <w:sz w:val="16"/>
                <w:szCs w:val="18"/>
              </w:rPr>
              <w:t>McGwire</w:t>
            </w:r>
            <w:proofErr w:type="spellEnd"/>
            <w:r w:rsidR="00852DB9" w:rsidRPr="00D969A5">
              <w:rPr>
                <w:rFonts w:asciiTheme="minorHAnsi" w:hAnsiTheme="minorHAnsi"/>
                <w:sz w:val="16"/>
                <w:szCs w:val="18"/>
              </w:rPr>
              <w:t xml:space="preserve"> a</w:t>
            </w:r>
            <w:r w:rsidR="008F09E2" w:rsidRPr="00D969A5">
              <w:rPr>
                <w:rFonts w:asciiTheme="minorHAnsi" w:hAnsiTheme="minorHAnsi"/>
                <w:sz w:val="16"/>
                <w:szCs w:val="18"/>
              </w:rPr>
              <w:t>dmet</w:t>
            </w:r>
            <w:r w:rsidRPr="00D969A5">
              <w:rPr>
                <w:rFonts w:asciiTheme="minorHAnsi" w:hAnsiTheme="minorHAnsi"/>
                <w:sz w:val="16"/>
                <w:szCs w:val="18"/>
              </w:rPr>
              <w:t xml:space="preserve"> avoir util</w:t>
            </w:r>
            <w:r w:rsidR="00852DB9" w:rsidRPr="00D969A5">
              <w:rPr>
                <w:rFonts w:asciiTheme="minorHAnsi" w:hAnsiTheme="minorHAnsi"/>
                <w:sz w:val="16"/>
                <w:szCs w:val="18"/>
              </w:rPr>
              <w:t>isé des stéroïdes à l’occasion pendant une décennie, y compris</w:t>
            </w:r>
            <w:r w:rsidRPr="00D969A5">
              <w:rPr>
                <w:rFonts w:asciiTheme="minorHAnsi" w:hAnsiTheme="minorHAnsi"/>
                <w:sz w:val="16"/>
                <w:szCs w:val="18"/>
              </w:rPr>
              <w:t xml:space="preserve"> la saison de</w:t>
            </w:r>
            <w:r w:rsidR="00852DB9" w:rsidRPr="00D969A5">
              <w:rPr>
                <w:rFonts w:asciiTheme="minorHAnsi" w:hAnsiTheme="minorHAnsi"/>
                <w:sz w:val="16"/>
                <w:szCs w:val="18"/>
              </w:rPr>
              <w:t xml:space="preserve"> 1998.  Au cours de cette saison,</w:t>
            </w:r>
            <w:r w:rsidRPr="00D969A5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spellStart"/>
            <w:r w:rsidRPr="00D969A5">
              <w:rPr>
                <w:rFonts w:asciiTheme="minorHAnsi" w:hAnsiTheme="minorHAnsi"/>
                <w:sz w:val="16"/>
                <w:szCs w:val="18"/>
              </w:rPr>
              <w:t>McGwire</w:t>
            </w:r>
            <w:proofErr w:type="spellEnd"/>
            <w:r w:rsidRPr="00D969A5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="00852DB9" w:rsidRPr="00D969A5">
              <w:rPr>
                <w:rFonts w:asciiTheme="minorHAnsi" w:hAnsiTheme="minorHAnsi"/>
                <w:sz w:val="16"/>
                <w:szCs w:val="18"/>
              </w:rPr>
              <w:t>a frappé</w:t>
            </w:r>
            <w:r w:rsidRPr="00D969A5">
              <w:rPr>
                <w:rFonts w:asciiTheme="minorHAnsi" w:hAnsiTheme="minorHAnsi"/>
                <w:sz w:val="16"/>
                <w:szCs w:val="18"/>
              </w:rPr>
              <w:t xml:space="preserve"> 70 coups de circuit, </w:t>
            </w:r>
            <w:r w:rsidR="000860A5" w:rsidRPr="00D969A5">
              <w:rPr>
                <w:rFonts w:asciiTheme="minorHAnsi" w:hAnsiTheme="minorHAnsi"/>
                <w:sz w:val="16"/>
                <w:szCs w:val="18"/>
              </w:rPr>
              <w:t>battant</w:t>
            </w:r>
            <w:r w:rsidR="00852DB9" w:rsidRPr="00D969A5">
              <w:rPr>
                <w:rFonts w:asciiTheme="minorHAnsi" w:hAnsiTheme="minorHAnsi"/>
                <w:sz w:val="16"/>
                <w:szCs w:val="18"/>
              </w:rPr>
              <w:t xml:space="preserve"> le record précédent! Il frappait</w:t>
            </w:r>
            <w:r w:rsidRPr="00D969A5">
              <w:rPr>
                <w:rFonts w:asciiTheme="minorHAnsi" w:hAnsiTheme="minorHAnsi"/>
                <w:sz w:val="16"/>
                <w:szCs w:val="18"/>
              </w:rPr>
              <w:t xml:space="preserve"> e</w:t>
            </w:r>
            <w:r w:rsidR="00852DB9" w:rsidRPr="00D969A5">
              <w:rPr>
                <w:rFonts w:asciiTheme="minorHAnsi" w:hAnsiTheme="minorHAnsi"/>
                <w:sz w:val="16"/>
                <w:szCs w:val="18"/>
              </w:rPr>
              <w:t xml:space="preserve">n moyenne un coup de circuit </w:t>
            </w:r>
            <w:r w:rsidR="000860A5" w:rsidRPr="00D969A5">
              <w:rPr>
                <w:rFonts w:asciiTheme="minorHAnsi" w:hAnsiTheme="minorHAnsi"/>
                <w:sz w:val="16"/>
                <w:szCs w:val="18"/>
              </w:rPr>
              <w:t>tous</w:t>
            </w:r>
            <w:r w:rsidR="00852DB9" w:rsidRPr="00D969A5">
              <w:rPr>
                <w:rFonts w:asciiTheme="minorHAnsi" w:hAnsiTheme="minorHAnsi"/>
                <w:sz w:val="16"/>
                <w:szCs w:val="18"/>
              </w:rPr>
              <w:t xml:space="preserve"> les 10,61 tour</w:t>
            </w:r>
            <w:r w:rsidRPr="00D969A5">
              <w:rPr>
                <w:rFonts w:asciiTheme="minorHAnsi" w:hAnsiTheme="minorHAnsi"/>
                <w:sz w:val="16"/>
                <w:szCs w:val="18"/>
              </w:rPr>
              <w:t>s</w:t>
            </w:r>
            <w:r w:rsidR="00852DB9" w:rsidRPr="00D969A5">
              <w:rPr>
                <w:rFonts w:asciiTheme="minorHAnsi" w:hAnsiTheme="minorHAnsi"/>
                <w:sz w:val="16"/>
                <w:szCs w:val="18"/>
              </w:rPr>
              <w:t xml:space="preserve"> au bâton</w:t>
            </w:r>
            <w:r w:rsidRPr="00D969A5">
              <w:rPr>
                <w:rFonts w:asciiTheme="minorHAnsi" w:hAnsiTheme="minorHAnsi"/>
                <w:sz w:val="16"/>
                <w:szCs w:val="18"/>
              </w:rPr>
              <w:t xml:space="preserve"> – </w:t>
            </w:r>
            <w:r w:rsidR="00852DB9" w:rsidRPr="00D969A5">
              <w:rPr>
                <w:rFonts w:asciiTheme="minorHAnsi" w:hAnsiTheme="minorHAnsi"/>
                <w:sz w:val="16"/>
                <w:szCs w:val="18"/>
              </w:rPr>
              <w:t xml:space="preserve">ce qui représente </w:t>
            </w:r>
            <w:r w:rsidRPr="00D969A5">
              <w:rPr>
                <w:rFonts w:asciiTheme="minorHAnsi" w:hAnsiTheme="minorHAnsi"/>
                <w:sz w:val="16"/>
                <w:szCs w:val="18"/>
              </w:rPr>
              <w:t>le meilleur rappo</w:t>
            </w:r>
            <w:r w:rsidR="00852DB9" w:rsidRPr="00D969A5">
              <w:rPr>
                <w:rFonts w:asciiTheme="minorHAnsi" w:hAnsiTheme="minorHAnsi"/>
                <w:sz w:val="16"/>
                <w:szCs w:val="18"/>
              </w:rPr>
              <w:t>rt de coups de circuit par tour</w:t>
            </w:r>
            <w:r w:rsidRPr="00D969A5">
              <w:rPr>
                <w:rFonts w:asciiTheme="minorHAnsi" w:hAnsiTheme="minorHAnsi"/>
                <w:sz w:val="16"/>
                <w:szCs w:val="18"/>
              </w:rPr>
              <w:t>s</w:t>
            </w:r>
            <w:r w:rsidR="00852DB9" w:rsidRPr="00D969A5">
              <w:rPr>
                <w:rFonts w:asciiTheme="minorHAnsi" w:hAnsiTheme="minorHAnsi"/>
                <w:sz w:val="16"/>
                <w:szCs w:val="18"/>
              </w:rPr>
              <w:t xml:space="preserve"> au bâton</w:t>
            </w:r>
            <w:r w:rsidRPr="00D969A5">
              <w:rPr>
                <w:rFonts w:asciiTheme="minorHAnsi" w:hAnsiTheme="minorHAnsi"/>
                <w:sz w:val="16"/>
                <w:szCs w:val="18"/>
              </w:rPr>
              <w:t xml:space="preserve"> dans l’histoire du baseball (</w:t>
            </w:r>
            <w:proofErr w:type="spellStart"/>
            <w:r w:rsidRPr="00D969A5">
              <w:rPr>
                <w:rFonts w:asciiTheme="minorHAnsi" w:hAnsiTheme="minorHAnsi"/>
                <w:sz w:val="16"/>
                <w:szCs w:val="18"/>
              </w:rPr>
              <w:t>Babe</w:t>
            </w:r>
            <w:proofErr w:type="spellEnd"/>
            <w:r w:rsidRPr="00D969A5">
              <w:rPr>
                <w:rFonts w:asciiTheme="minorHAnsi" w:hAnsiTheme="minorHAnsi"/>
                <w:sz w:val="16"/>
                <w:szCs w:val="18"/>
              </w:rPr>
              <w:t xml:space="preserve"> Ruth est</w:t>
            </w:r>
            <w:r w:rsidR="008F09E2" w:rsidRPr="00D969A5">
              <w:rPr>
                <w:rFonts w:asciiTheme="minorHAnsi" w:hAnsiTheme="minorHAnsi"/>
                <w:sz w:val="16"/>
                <w:szCs w:val="18"/>
              </w:rPr>
              <w:t xml:space="preserve"> deuxième avec un rapport de 11,76). </w:t>
            </w:r>
            <w:proofErr w:type="spellStart"/>
            <w:r w:rsidR="008F09E2" w:rsidRPr="00D969A5">
              <w:rPr>
                <w:rFonts w:asciiTheme="minorHAnsi" w:hAnsiTheme="minorHAnsi"/>
                <w:sz w:val="16"/>
                <w:szCs w:val="18"/>
              </w:rPr>
              <w:t>McGwire</w:t>
            </w:r>
            <w:proofErr w:type="spellEnd"/>
            <w:r w:rsidR="008F09E2" w:rsidRPr="00D969A5">
              <w:rPr>
                <w:rFonts w:asciiTheme="minorHAnsi" w:hAnsiTheme="minorHAnsi"/>
                <w:sz w:val="16"/>
                <w:szCs w:val="18"/>
              </w:rPr>
              <w:t xml:space="preserve"> a avoué son</w:t>
            </w:r>
            <w:r w:rsidRPr="00D969A5">
              <w:rPr>
                <w:rFonts w:asciiTheme="minorHAnsi" w:hAnsiTheme="minorHAnsi"/>
                <w:sz w:val="16"/>
                <w:szCs w:val="18"/>
              </w:rPr>
              <w:t xml:space="preserve"> erreur e</w:t>
            </w:r>
            <w:r w:rsidR="008F09E2" w:rsidRPr="00D969A5">
              <w:rPr>
                <w:rFonts w:asciiTheme="minorHAnsi" w:hAnsiTheme="minorHAnsi"/>
                <w:sz w:val="16"/>
                <w:szCs w:val="18"/>
              </w:rPr>
              <w:t>n disan</w:t>
            </w:r>
            <w:r w:rsidRPr="00D969A5">
              <w:rPr>
                <w:rFonts w:asciiTheme="minorHAnsi" w:hAnsiTheme="minorHAnsi"/>
                <w:sz w:val="16"/>
                <w:szCs w:val="18"/>
              </w:rPr>
              <w:t>t</w:t>
            </w:r>
            <w:r w:rsidR="008F09E2" w:rsidRPr="00D969A5">
              <w:rPr>
                <w:rFonts w:asciiTheme="minorHAnsi" w:hAnsiTheme="minorHAnsi"/>
                <w:sz w:val="16"/>
                <w:szCs w:val="18"/>
              </w:rPr>
              <w:t xml:space="preserve"> qu’il regrettait avoir pris des stéroïdes et que la seule raison pour laquelle</w:t>
            </w:r>
            <w:r w:rsidRPr="00D969A5">
              <w:rPr>
                <w:rFonts w:asciiTheme="minorHAnsi" w:hAnsiTheme="minorHAnsi"/>
                <w:sz w:val="16"/>
                <w:szCs w:val="18"/>
              </w:rPr>
              <w:t xml:space="preserve"> il </w:t>
            </w:r>
            <w:r w:rsidR="008F09E2" w:rsidRPr="00D969A5">
              <w:rPr>
                <w:rFonts w:asciiTheme="minorHAnsi" w:hAnsiTheme="minorHAnsi"/>
                <w:sz w:val="16"/>
                <w:szCs w:val="18"/>
              </w:rPr>
              <w:t>l</w:t>
            </w:r>
            <w:r w:rsidR="006946A9" w:rsidRPr="00D969A5">
              <w:rPr>
                <w:rFonts w:asciiTheme="minorHAnsi" w:hAnsiTheme="minorHAnsi"/>
                <w:sz w:val="16"/>
                <w:szCs w:val="18"/>
              </w:rPr>
              <w:t>’</w:t>
            </w:r>
            <w:r w:rsidRPr="00D969A5">
              <w:rPr>
                <w:rFonts w:asciiTheme="minorHAnsi" w:hAnsiTheme="minorHAnsi"/>
                <w:sz w:val="16"/>
                <w:szCs w:val="18"/>
              </w:rPr>
              <w:t>a</w:t>
            </w:r>
            <w:r w:rsidR="008F09E2" w:rsidRPr="00D969A5">
              <w:rPr>
                <w:rFonts w:asciiTheme="minorHAnsi" w:hAnsiTheme="minorHAnsi"/>
                <w:sz w:val="16"/>
                <w:szCs w:val="18"/>
              </w:rPr>
              <w:t>vai</w:t>
            </w:r>
            <w:r w:rsidR="006946A9" w:rsidRPr="00D969A5">
              <w:rPr>
                <w:rFonts w:asciiTheme="minorHAnsi" w:hAnsiTheme="minorHAnsi"/>
                <w:sz w:val="16"/>
                <w:szCs w:val="18"/>
              </w:rPr>
              <w:t>t fai</w:t>
            </w:r>
            <w:r w:rsidR="008F09E2" w:rsidRPr="00D969A5">
              <w:rPr>
                <w:rFonts w:asciiTheme="minorHAnsi" w:hAnsiTheme="minorHAnsi"/>
                <w:sz w:val="16"/>
                <w:szCs w:val="18"/>
              </w:rPr>
              <w:t>t, c’était</w:t>
            </w:r>
            <w:r w:rsidRPr="00D969A5">
              <w:rPr>
                <w:rFonts w:asciiTheme="minorHAnsi" w:hAnsiTheme="minorHAnsi"/>
                <w:sz w:val="16"/>
                <w:szCs w:val="18"/>
              </w:rPr>
              <w:t xml:space="preserve"> pour </w:t>
            </w:r>
            <w:r w:rsidR="008F09E2" w:rsidRPr="00D969A5">
              <w:rPr>
                <w:rFonts w:asciiTheme="minorHAnsi" w:hAnsiTheme="minorHAnsi"/>
                <w:sz w:val="16"/>
                <w:szCs w:val="18"/>
              </w:rPr>
              <w:t xml:space="preserve">l’aider à se remettre de </w:t>
            </w:r>
            <w:r w:rsidR="006946A9" w:rsidRPr="00D969A5">
              <w:rPr>
                <w:rFonts w:asciiTheme="minorHAnsi" w:hAnsiTheme="minorHAnsi"/>
                <w:sz w:val="16"/>
                <w:szCs w:val="18"/>
              </w:rPr>
              <w:t xml:space="preserve">ses </w:t>
            </w:r>
            <w:r w:rsidR="008F09E2" w:rsidRPr="00D969A5">
              <w:rPr>
                <w:rFonts w:asciiTheme="minorHAnsi" w:hAnsiTheme="minorHAnsi"/>
                <w:sz w:val="16"/>
                <w:szCs w:val="18"/>
              </w:rPr>
              <w:t xml:space="preserve">blessures. </w:t>
            </w:r>
            <w:r w:rsidR="000B6B20" w:rsidRPr="00D969A5">
              <w:rPr>
                <w:rFonts w:asciiTheme="minorHAnsi" w:hAnsiTheme="minorHAnsi"/>
                <w:sz w:val="16"/>
                <w:szCs w:val="18"/>
              </w:rPr>
              <w:t>Cet</w:t>
            </w:r>
            <w:r w:rsidR="008F09E2" w:rsidRPr="00D969A5">
              <w:rPr>
                <w:rFonts w:asciiTheme="minorHAnsi" w:hAnsiTheme="minorHAnsi"/>
                <w:sz w:val="16"/>
                <w:szCs w:val="18"/>
              </w:rPr>
              <w:t xml:space="preserve"> aveu a été motivé</w:t>
            </w:r>
            <w:r w:rsidRPr="00D969A5">
              <w:rPr>
                <w:rFonts w:asciiTheme="minorHAnsi" w:hAnsiTheme="minorHAnsi"/>
                <w:sz w:val="16"/>
                <w:szCs w:val="18"/>
              </w:rPr>
              <w:t xml:space="preserve"> par sa décision de devenir </w:t>
            </w:r>
            <w:r w:rsidR="000B6B20" w:rsidRPr="00D969A5">
              <w:rPr>
                <w:rFonts w:asciiTheme="minorHAnsi" w:hAnsiTheme="minorHAnsi"/>
                <w:sz w:val="16"/>
                <w:szCs w:val="18"/>
              </w:rPr>
              <w:t>entraineur avec l</w:t>
            </w:r>
            <w:r w:rsidRPr="00D969A5">
              <w:rPr>
                <w:rFonts w:asciiTheme="minorHAnsi" w:hAnsiTheme="minorHAnsi"/>
                <w:sz w:val="16"/>
                <w:szCs w:val="18"/>
              </w:rPr>
              <w:t xml:space="preserve">es </w:t>
            </w:r>
            <w:proofErr w:type="spellStart"/>
            <w:r w:rsidRPr="00D969A5">
              <w:rPr>
                <w:rFonts w:asciiTheme="minorHAnsi" w:hAnsiTheme="minorHAnsi"/>
                <w:sz w:val="16"/>
                <w:szCs w:val="18"/>
              </w:rPr>
              <w:t>Cardinals</w:t>
            </w:r>
            <w:proofErr w:type="spellEnd"/>
            <w:r w:rsidRPr="00D969A5">
              <w:rPr>
                <w:rFonts w:asciiTheme="minorHAnsi" w:hAnsiTheme="minorHAnsi"/>
                <w:sz w:val="16"/>
                <w:szCs w:val="18"/>
              </w:rPr>
              <w:t xml:space="preserve"> de St. Louis.   </w:t>
            </w:r>
          </w:p>
          <w:p w:rsidR="00DA1D3B" w:rsidRPr="00ED40DF" w:rsidRDefault="00DA1D3B" w:rsidP="00044E04">
            <w:pPr>
              <w:pStyle w:val="RowText"/>
              <w:spacing w:after="60"/>
              <w:rPr>
                <w:rFonts w:asciiTheme="minorHAnsi" w:hAnsiTheme="minorHAnsi"/>
                <w:sz w:val="18"/>
                <w:szCs w:val="20"/>
              </w:rPr>
            </w:pPr>
            <w:r w:rsidRPr="00D969A5">
              <w:rPr>
                <w:rFonts w:asciiTheme="minorHAnsi" w:hAnsiTheme="minorHAnsi"/>
                <w:sz w:val="18"/>
                <w:szCs w:val="20"/>
              </w:rPr>
              <w:t>Nos jeunes sont influencés par ces athlètes que les médias ont</w:t>
            </w:r>
            <w:r w:rsidR="000B6B20" w:rsidRPr="00D969A5">
              <w:rPr>
                <w:rFonts w:asciiTheme="minorHAnsi" w:hAnsiTheme="minorHAnsi"/>
                <w:sz w:val="18"/>
                <w:szCs w:val="20"/>
              </w:rPr>
              <w:t xml:space="preserve"> qualifiés de champions. Mais arrêtent-ils d’être</w:t>
            </w:r>
            <w:r w:rsidRPr="00D969A5">
              <w:rPr>
                <w:rFonts w:asciiTheme="minorHAnsi" w:hAnsiTheme="minorHAnsi"/>
                <w:sz w:val="18"/>
                <w:szCs w:val="20"/>
              </w:rPr>
              <w:t xml:space="preserve"> champions quand ils se dopent? Est-ce que gagner es</w:t>
            </w:r>
            <w:r w:rsidR="000B6B20" w:rsidRPr="00D969A5">
              <w:rPr>
                <w:rFonts w:asciiTheme="minorHAnsi" w:hAnsiTheme="minorHAnsi"/>
                <w:sz w:val="18"/>
                <w:szCs w:val="20"/>
              </w:rPr>
              <w:t>t devenu une obsession? Jusqu’à quel point</w:t>
            </w:r>
            <w:r w:rsidRPr="00D969A5">
              <w:rPr>
                <w:rFonts w:asciiTheme="minorHAnsi" w:hAnsiTheme="minorHAnsi"/>
                <w:sz w:val="18"/>
                <w:szCs w:val="20"/>
              </w:rPr>
              <w:t xml:space="preserve"> nos jeunes athlètes sont-ils prêts à sacrifier leur intégrité physique et mentale pour am</w:t>
            </w:r>
            <w:r w:rsidR="000B6B20" w:rsidRPr="00D969A5">
              <w:rPr>
                <w:rFonts w:asciiTheme="minorHAnsi" w:hAnsiTheme="minorHAnsi"/>
                <w:sz w:val="18"/>
                <w:szCs w:val="20"/>
              </w:rPr>
              <w:t>éliorer leur performance? Est-il</w:t>
            </w:r>
            <w:r w:rsidRPr="00D969A5">
              <w:rPr>
                <w:rFonts w:asciiTheme="minorHAnsi" w:hAnsiTheme="minorHAnsi"/>
                <w:sz w:val="18"/>
                <w:szCs w:val="20"/>
              </w:rPr>
              <w:t xml:space="preserve"> éthique de consommer des produits naturels, des suppléments</w:t>
            </w:r>
            <w:r w:rsidR="000B6B20" w:rsidRPr="00D969A5">
              <w:rPr>
                <w:rFonts w:asciiTheme="minorHAnsi" w:hAnsiTheme="minorHAnsi"/>
                <w:sz w:val="18"/>
                <w:szCs w:val="20"/>
              </w:rPr>
              <w:t xml:space="preserve"> alimentaires et vitaminiques ou</w:t>
            </w:r>
            <w:r w:rsidRPr="00D969A5">
              <w:rPr>
                <w:rFonts w:asciiTheme="minorHAnsi" w:hAnsiTheme="minorHAnsi"/>
                <w:sz w:val="18"/>
                <w:szCs w:val="20"/>
              </w:rPr>
              <w:t xml:space="preserve"> des boissons énergisantes qui sont en vente libre pour améliorer sa performance sportive?</w:t>
            </w:r>
          </w:p>
          <w:p w:rsidR="00DA1D3B" w:rsidRPr="00CF42CB" w:rsidRDefault="00DA1D3B" w:rsidP="00044E04">
            <w:pPr>
              <w:spacing w:before="60" w:after="60"/>
              <w:rPr>
                <w:rFonts w:asciiTheme="minorHAnsi" w:hAnsiTheme="minorHAnsi"/>
                <w:sz w:val="18"/>
                <w:szCs w:val="20"/>
                <w:lang w:val="fr-CA"/>
              </w:rPr>
            </w:pPr>
            <w:r w:rsidRPr="00ED40DF">
              <w:rPr>
                <w:rFonts w:asciiTheme="minorHAnsi" w:hAnsiTheme="minorHAnsi"/>
                <w:sz w:val="18"/>
                <w:szCs w:val="20"/>
                <w:lang w:val="fr-CA"/>
              </w:rPr>
              <w:t xml:space="preserve">Les élèves devront </w:t>
            </w:r>
            <w:r w:rsidRPr="00D969A5">
              <w:rPr>
                <w:rFonts w:asciiTheme="minorHAnsi" w:hAnsiTheme="minorHAnsi"/>
                <w:sz w:val="18"/>
                <w:szCs w:val="20"/>
                <w:lang w:val="fr-CA"/>
              </w:rPr>
              <w:t>réfléchir sur ces grande</w:t>
            </w:r>
            <w:r w:rsidR="000B6B20" w:rsidRPr="00D969A5">
              <w:rPr>
                <w:rFonts w:asciiTheme="minorHAnsi" w:hAnsiTheme="minorHAnsi"/>
                <w:sz w:val="18"/>
                <w:szCs w:val="20"/>
                <w:lang w:val="fr-CA"/>
              </w:rPr>
              <w:t xml:space="preserve">s questions, </w:t>
            </w:r>
            <w:r w:rsidRPr="00D969A5">
              <w:rPr>
                <w:rFonts w:asciiTheme="minorHAnsi" w:hAnsiTheme="minorHAnsi"/>
                <w:sz w:val="18"/>
                <w:szCs w:val="20"/>
                <w:lang w:val="fr-CA"/>
              </w:rPr>
              <w:t>apprendre</w:t>
            </w:r>
            <w:r w:rsidRPr="00ED40DF">
              <w:rPr>
                <w:rFonts w:asciiTheme="minorHAnsi" w:hAnsiTheme="minorHAnsi"/>
                <w:sz w:val="18"/>
                <w:szCs w:val="20"/>
                <w:lang w:val="fr-CA"/>
              </w:rPr>
              <w:t xml:space="preserve"> à bien nourrir un corps d’athlète et encourager les athlètes de leur école à bien se nourrir.</w:t>
            </w:r>
          </w:p>
        </w:tc>
      </w:tr>
      <w:tr w:rsidR="00DA1D3B" w:rsidRPr="00C10DBD" w:rsidTr="00563B3B">
        <w:trPr>
          <w:trHeight w:val="449"/>
        </w:trPr>
        <w:tc>
          <w:tcPr>
            <w:tcW w:w="2070" w:type="dxa"/>
            <w:shd w:val="clear" w:color="auto" w:fill="DDE9F7"/>
          </w:tcPr>
          <w:p w:rsidR="00DA1D3B" w:rsidRPr="00AB1391" w:rsidRDefault="00DA1D3B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  <w:r w:rsidRPr="008D44A9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Scénario</w:t>
            </w:r>
          </w:p>
        </w:tc>
        <w:tc>
          <w:tcPr>
            <w:tcW w:w="7470" w:type="dxa"/>
            <w:vAlign w:val="center"/>
          </w:tcPr>
          <w:p w:rsidR="00DA1D3B" w:rsidRPr="00ED40DF" w:rsidRDefault="00DA1D3B" w:rsidP="00CF42CB">
            <w:pPr>
              <w:pStyle w:val="RowText"/>
              <w:spacing w:before="60"/>
              <w:rPr>
                <w:rFonts w:asciiTheme="minorHAnsi" w:hAnsiTheme="minorHAnsi"/>
                <w:sz w:val="18"/>
                <w:szCs w:val="20"/>
              </w:rPr>
            </w:pPr>
            <w:r w:rsidRPr="00D969A5">
              <w:rPr>
                <w:rFonts w:asciiTheme="minorHAnsi" w:hAnsiTheme="minorHAnsi"/>
                <w:sz w:val="18"/>
                <w:szCs w:val="20"/>
              </w:rPr>
              <w:t xml:space="preserve">L’autorité scolaire invite des élèves à former des groupes consultatifs pour offrir des recommandations sur la question « Est-ce que nos </w:t>
            </w:r>
            <w:r w:rsidR="000860A5" w:rsidRPr="00D969A5">
              <w:rPr>
                <w:rFonts w:asciiTheme="minorHAnsi" w:hAnsiTheme="minorHAnsi"/>
                <w:sz w:val="18"/>
                <w:szCs w:val="20"/>
              </w:rPr>
              <w:t>élèves athlètes</w:t>
            </w:r>
            <w:r w:rsidRPr="00D969A5">
              <w:rPr>
                <w:rFonts w:asciiTheme="minorHAnsi" w:hAnsiTheme="minorHAnsi"/>
                <w:sz w:val="18"/>
                <w:szCs w:val="20"/>
              </w:rPr>
              <w:t xml:space="preserve"> ont le droit de prendre des produits ou </w:t>
            </w:r>
            <w:r w:rsidR="000B6B20" w:rsidRPr="00D969A5">
              <w:rPr>
                <w:rFonts w:asciiTheme="minorHAnsi" w:hAnsiTheme="minorHAnsi"/>
                <w:sz w:val="18"/>
                <w:szCs w:val="20"/>
              </w:rPr>
              <w:t xml:space="preserve">des </w:t>
            </w:r>
            <w:r w:rsidRPr="00D969A5">
              <w:rPr>
                <w:rFonts w:asciiTheme="minorHAnsi" w:hAnsiTheme="minorHAnsi"/>
                <w:sz w:val="18"/>
                <w:szCs w:val="20"/>
              </w:rPr>
              <w:t>suppléments (boissons énergétiques, caféine...) améliorant la perfor</w:t>
            </w:r>
            <w:r w:rsidR="000B6B20" w:rsidRPr="00D969A5">
              <w:rPr>
                <w:rFonts w:asciiTheme="minorHAnsi" w:hAnsiTheme="minorHAnsi"/>
                <w:sz w:val="18"/>
                <w:szCs w:val="20"/>
              </w:rPr>
              <w:t>mance physique avant, pendant ou</w:t>
            </w:r>
            <w:r w:rsidRPr="00D969A5">
              <w:rPr>
                <w:rFonts w:asciiTheme="minorHAnsi" w:hAnsiTheme="minorHAnsi"/>
                <w:sz w:val="18"/>
                <w:szCs w:val="20"/>
              </w:rPr>
              <w:t xml:space="preserve"> après l’entrainement et la compétition? » Leur recommandation doit inclure une présentation médiatique sur les caractéristiques chimiques de ces produits et suppléments</w:t>
            </w:r>
            <w:r w:rsidR="006946A9" w:rsidRPr="00D969A5">
              <w:rPr>
                <w:rFonts w:asciiTheme="minorHAnsi" w:hAnsiTheme="minorHAnsi"/>
                <w:sz w:val="18"/>
                <w:szCs w:val="20"/>
              </w:rPr>
              <w:t xml:space="preserve">, une </w:t>
            </w:r>
            <w:r w:rsidRPr="00D969A5">
              <w:rPr>
                <w:rFonts w:asciiTheme="minorHAnsi" w:hAnsiTheme="minorHAnsi"/>
                <w:sz w:val="18"/>
                <w:szCs w:val="20"/>
              </w:rPr>
              <w:t>analyse</w:t>
            </w:r>
            <w:r w:rsidR="006946A9" w:rsidRPr="00D969A5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D969A5">
              <w:rPr>
                <w:rFonts w:asciiTheme="minorHAnsi" w:hAnsiTheme="minorHAnsi"/>
                <w:sz w:val="18"/>
                <w:szCs w:val="20"/>
              </w:rPr>
              <w:t>de</w:t>
            </w:r>
            <w:r w:rsidR="006946A9" w:rsidRPr="00D969A5">
              <w:rPr>
                <w:rFonts w:asciiTheme="minorHAnsi" w:hAnsiTheme="minorHAnsi"/>
                <w:sz w:val="18"/>
                <w:szCs w:val="20"/>
              </w:rPr>
              <w:t xml:space="preserve"> leur</w:t>
            </w:r>
            <w:r w:rsidRPr="00D969A5">
              <w:rPr>
                <w:rFonts w:asciiTheme="minorHAnsi" w:hAnsiTheme="minorHAnsi"/>
                <w:sz w:val="18"/>
                <w:szCs w:val="20"/>
              </w:rPr>
              <w:t>s</w:t>
            </w:r>
            <w:r w:rsidR="006946A9" w:rsidRPr="00D969A5">
              <w:rPr>
                <w:rFonts w:asciiTheme="minorHAnsi" w:hAnsiTheme="minorHAnsi"/>
                <w:sz w:val="18"/>
                <w:szCs w:val="20"/>
              </w:rPr>
              <w:t xml:space="preserve"> effets physiques et une considération d</w:t>
            </w:r>
            <w:r w:rsidRPr="00D969A5">
              <w:rPr>
                <w:rFonts w:asciiTheme="minorHAnsi" w:hAnsiTheme="minorHAnsi"/>
                <w:sz w:val="18"/>
                <w:szCs w:val="20"/>
              </w:rPr>
              <w:t>es questions d’éthiques lié</w:t>
            </w:r>
            <w:r w:rsidR="006946A9" w:rsidRPr="00D969A5">
              <w:rPr>
                <w:rFonts w:asciiTheme="minorHAnsi" w:hAnsiTheme="minorHAnsi"/>
                <w:sz w:val="18"/>
                <w:szCs w:val="20"/>
              </w:rPr>
              <w:t>e</w:t>
            </w:r>
            <w:r w:rsidRPr="00D969A5">
              <w:rPr>
                <w:rFonts w:asciiTheme="minorHAnsi" w:hAnsiTheme="minorHAnsi"/>
                <w:sz w:val="18"/>
                <w:szCs w:val="20"/>
              </w:rPr>
              <w:t>s à leur utilisation.</w:t>
            </w:r>
          </w:p>
          <w:p w:rsidR="00DA1D3B" w:rsidRPr="00ED40DF" w:rsidRDefault="00DA1D3B" w:rsidP="00CF42CB">
            <w:pPr>
              <w:spacing w:before="60" w:after="60"/>
              <w:rPr>
                <w:rFonts w:asciiTheme="minorHAnsi" w:hAnsiTheme="minorHAnsi" w:cs="Calibri"/>
                <w:sz w:val="18"/>
                <w:szCs w:val="20"/>
                <w:lang w:val="fr-CA"/>
              </w:rPr>
            </w:pPr>
            <w:r w:rsidRPr="00ED40DF">
              <w:rPr>
                <w:rFonts w:asciiTheme="minorHAnsi" w:hAnsiTheme="minorHAnsi"/>
                <w:sz w:val="18"/>
                <w:szCs w:val="20"/>
                <w:lang w:val="fr-CA"/>
              </w:rPr>
              <w:t xml:space="preserve">En même temps, on demande aussi aux groupes consultatifs d’agir comme spécialistes en nutrition sportive pour l’équipe de </w:t>
            </w:r>
            <w:r w:rsidR="00745918">
              <w:rPr>
                <w:rFonts w:asciiTheme="minorHAnsi" w:hAnsiTheme="minorHAnsi"/>
                <w:sz w:val="18"/>
                <w:szCs w:val="20"/>
                <w:lang w:val="fr-CA"/>
              </w:rPr>
              <w:t>volley</w:t>
            </w:r>
            <w:r w:rsidR="00D969A5">
              <w:rPr>
                <w:rFonts w:asciiTheme="minorHAnsi" w:hAnsiTheme="minorHAnsi"/>
                <w:sz w:val="18"/>
                <w:szCs w:val="20"/>
                <w:lang w:val="fr-CA"/>
              </w:rPr>
              <w:t>ball</w:t>
            </w:r>
            <w:r w:rsidRPr="00ED40DF">
              <w:rPr>
                <w:rFonts w:asciiTheme="minorHAnsi" w:hAnsiTheme="minorHAnsi"/>
                <w:sz w:val="18"/>
                <w:szCs w:val="20"/>
                <w:lang w:val="fr-CA"/>
              </w:rPr>
              <w:t xml:space="preserve"> de l’école. Ils doivent recommander une alimentation saine pour </w:t>
            </w:r>
            <w:r w:rsidRPr="00D969A5">
              <w:rPr>
                <w:rFonts w:asciiTheme="minorHAnsi" w:hAnsiTheme="minorHAnsi"/>
                <w:sz w:val="18"/>
                <w:szCs w:val="20"/>
                <w:lang w:val="fr-CA"/>
              </w:rPr>
              <w:t xml:space="preserve">ces athlètes. Les groupes consultatifs doivent expliquer aux athlètes les avantages et </w:t>
            </w:r>
            <w:r w:rsidR="006946A9" w:rsidRPr="00D969A5">
              <w:rPr>
                <w:rFonts w:asciiTheme="minorHAnsi" w:hAnsiTheme="minorHAnsi"/>
                <w:sz w:val="18"/>
                <w:szCs w:val="20"/>
                <w:lang w:val="fr-CA"/>
              </w:rPr>
              <w:t>les désavantage</w:t>
            </w:r>
            <w:r w:rsidRPr="00D969A5">
              <w:rPr>
                <w:rFonts w:asciiTheme="minorHAnsi" w:hAnsiTheme="minorHAnsi"/>
                <w:sz w:val="18"/>
                <w:szCs w:val="20"/>
                <w:lang w:val="fr-CA"/>
              </w:rPr>
              <w:t>s d</w:t>
            </w:r>
            <w:r w:rsidR="006946A9" w:rsidRPr="00D969A5">
              <w:rPr>
                <w:rFonts w:asciiTheme="minorHAnsi" w:hAnsiTheme="minorHAnsi"/>
                <w:sz w:val="18"/>
                <w:szCs w:val="20"/>
                <w:lang w:val="fr-CA"/>
              </w:rPr>
              <w:t>e certains aliments pour des athlètes qui s’entrain</w:t>
            </w:r>
            <w:r w:rsidRPr="00D969A5">
              <w:rPr>
                <w:rFonts w:asciiTheme="minorHAnsi" w:hAnsiTheme="minorHAnsi"/>
                <w:sz w:val="18"/>
                <w:szCs w:val="20"/>
                <w:lang w:val="fr-CA"/>
              </w:rPr>
              <w:t>ent</w:t>
            </w:r>
            <w:r w:rsidR="006946A9" w:rsidRPr="00D969A5">
              <w:rPr>
                <w:rFonts w:asciiTheme="minorHAnsi" w:hAnsiTheme="minorHAnsi"/>
                <w:sz w:val="18"/>
                <w:szCs w:val="20"/>
                <w:lang w:val="fr-CA"/>
              </w:rPr>
              <w:t xml:space="preserve"> </w:t>
            </w:r>
            <w:r w:rsidRPr="00D969A5">
              <w:rPr>
                <w:rFonts w:asciiTheme="minorHAnsi" w:hAnsiTheme="minorHAnsi"/>
                <w:sz w:val="18"/>
                <w:szCs w:val="20"/>
                <w:lang w:val="fr-CA"/>
              </w:rPr>
              <w:t>e</w:t>
            </w:r>
            <w:r w:rsidR="006946A9" w:rsidRPr="00D969A5">
              <w:rPr>
                <w:rFonts w:asciiTheme="minorHAnsi" w:hAnsiTheme="minorHAnsi"/>
                <w:sz w:val="18"/>
                <w:szCs w:val="20"/>
                <w:lang w:val="fr-CA"/>
              </w:rPr>
              <w:t>t</w:t>
            </w:r>
            <w:r w:rsidR="00EE3701" w:rsidRPr="00D969A5">
              <w:rPr>
                <w:rFonts w:asciiTheme="minorHAnsi" w:hAnsiTheme="minorHAnsi"/>
                <w:sz w:val="18"/>
                <w:szCs w:val="20"/>
                <w:lang w:val="fr-CA"/>
              </w:rPr>
              <w:t xml:space="preserve"> préparer un repas</w:t>
            </w:r>
            <w:r w:rsidRPr="00D969A5">
              <w:rPr>
                <w:rFonts w:asciiTheme="minorHAnsi" w:hAnsiTheme="minorHAnsi"/>
                <w:sz w:val="18"/>
                <w:szCs w:val="20"/>
                <w:lang w:val="fr-CA"/>
              </w:rPr>
              <w:t xml:space="preserve"> </w:t>
            </w:r>
            <w:r w:rsidR="00745918" w:rsidRPr="00D969A5">
              <w:rPr>
                <w:rFonts w:asciiTheme="minorHAnsi" w:hAnsiTheme="minorHAnsi"/>
                <w:sz w:val="18"/>
                <w:szCs w:val="20"/>
                <w:lang w:val="fr-CA"/>
              </w:rPr>
              <w:t>pré compétition</w:t>
            </w:r>
            <w:r w:rsidR="00EE3701" w:rsidRPr="00D969A5">
              <w:rPr>
                <w:rFonts w:asciiTheme="minorHAnsi" w:hAnsiTheme="minorHAnsi"/>
                <w:sz w:val="18"/>
                <w:szCs w:val="20"/>
                <w:lang w:val="fr-CA"/>
              </w:rPr>
              <w:t xml:space="preserve"> ainsi que</w:t>
            </w:r>
            <w:r w:rsidRPr="00D969A5">
              <w:rPr>
                <w:rFonts w:asciiTheme="minorHAnsi" w:hAnsiTheme="minorHAnsi"/>
                <w:sz w:val="18"/>
                <w:szCs w:val="20"/>
                <w:lang w:val="fr-CA"/>
              </w:rPr>
              <w:t xml:space="preserve"> des collations à prendre avant,</w:t>
            </w:r>
            <w:r w:rsidR="00EE3701" w:rsidRPr="00D969A5">
              <w:rPr>
                <w:rFonts w:asciiTheme="minorHAnsi" w:hAnsiTheme="minorHAnsi"/>
                <w:sz w:val="18"/>
                <w:szCs w:val="20"/>
                <w:lang w:val="fr-CA"/>
              </w:rPr>
              <w:t xml:space="preserve"> pendant ou après le match ou l’épreuve</w:t>
            </w:r>
            <w:r w:rsidRPr="00ED40DF">
              <w:rPr>
                <w:rFonts w:asciiTheme="minorHAnsi" w:hAnsiTheme="minorHAnsi"/>
                <w:sz w:val="18"/>
                <w:szCs w:val="20"/>
                <w:lang w:val="fr-CA"/>
              </w:rPr>
              <w:t>.</w:t>
            </w:r>
          </w:p>
        </w:tc>
      </w:tr>
    </w:tbl>
    <w:p w:rsidR="00DA1D3B" w:rsidRPr="0004186C" w:rsidRDefault="00DA1D3B">
      <w:pPr>
        <w:rPr>
          <w:lang w:val="fr-CA"/>
        </w:rPr>
      </w:pPr>
      <w:r w:rsidRPr="0004186C">
        <w:rPr>
          <w:lang w:val="fr-CA"/>
        </w:rPr>
        <w:br w:type="page"/>
      </w:r>
    </w:p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180"/>
        <w:gridCol w:w="2520"/>
        <w:gridCol w:w="2700"/>
      </w:tblGrid>
      <w:tr w:rsidR="00147B5E" w:rsidRPr="00E95AD8" w:rsidTr="00383C80">
        <w:trPr>
          <w:trHeight w:val="144"/>
        </w:trPr>
        <w:tc>
          <w:tcPr>
            <w:tcW w:w="2070" w:type="dxa"/>
            <w:vMerge w:val="restart"/>
            <w:shd w:val="clear" w:color="auto" w:fill="DDE9F7"/>
          </w:tcPr>
          <w:p w:rsidR="00147B5E" w:rsidRPr="001D5210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  <w:r w:rsidRPr="001D5210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lastRenderedPageBreak/>
              <w:t>Domaines professionnels</w:t>
            </w:r>
          </w:p>
        </w:tc>
        <w:tc>
          <w:tcPr>
            <w:tcW w:w="7470" w:type="dxa"/>
            <w:gridSpan w:val="4"/>
            <w:tcBorders>
              <w:bottom w:val="nil"/>
            </w:tcBorders>
            <w:vAlign w:val="center"/>
          </w:tcPr>
          <w:p w:rsidR="00147B5E" w:rsidRPr="002A6C37" w:rsidRDefault="00147B5E" w:rsidP="0039244C">
            <w:pPr>
              <w:spacing w:before="60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DC0C0E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AFFAIRES</w:t>
            </w:r>
          </w:p>
        </w:tc>
      </w:tr>
      <w:tr w:rsidR="00147B5E" w:rsidRPr="00402A1B" w:rsidTr="00F23299">
        <w:trPr>
          <w:trHeight w:val="341"/>
        </w:trPr>
        <w:tc>
          <w:tcPr>
            <w:tcW w:w="2070" w:type="dxa"/>
            <w:vMerge/>
            <w:shd w:val="clear" w:color="auto" w:fill="DDE9F7"/>
          </w:tcPr>
          <w:p w:rsidR="00147B5E" w:rsidRPr="001D5210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Default="00745918" w:rsidP="00F23299">
            <w:pPr>
              <w:ind w:left="3" w:right="-18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55832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2A6C3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Entreprise et </w:t>
            </w:r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innovation</w:t>
            </w:r>
          </w:p>
          <w:p w:rsidR="00147B5E" w:rsidRPr="00DC0C0E" w:rsidRDefault="00745918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83206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Gestion des finances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Default="00745918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209877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F5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C053CD">
              <w:rPr>
                <w:rFonts w:ascii="Arial" w:hAnsi="Arial" w:cs="Arial"/>
                <w:noProof/>
                <w:color w:val="1F497D"/>
                <w:sz w:val="16"/>
                <w:szCs w:val="16"/>
                <w:lang w:val="fr-CA" w:eastAsia="en-US"/>
              </w:rPr>
              <w:t xml:space="preserve"> </w:t>
            </w:r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Gestion et markéting</w:t>
            </w:r>
          </w:p>
          <w:p w:rsidR="00147B5E" w:rsidRPr="00DC0C0E" w:rsidRDefault="00745918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1760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Informatique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Default="00745918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77506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Rés</w:t>
            </w:r>
            <w:r w:rsidR="009C59D8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</w:t>
            </w:r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</w:t>
            </w:r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utage</w:t>
            </w:r>
          </w:p>
          <w:p w:rsidR="00147B5E" w:rsidRPr="002A6C37" w:rsidRDefault="00745918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710258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D3B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☒</w:t>
                </w:r>
              </w:sdtContent>
            </w:sdt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Traitement de l’information</w:t>
            </w:r>
          </w:p>
        </w:tc>
      </w:tr>
      <w:tr w:rsidR="00147B5E" w:rsidRPr="00402A1B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en-CA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DC0C0E" w:rsidRDefault="00147B5E" w:rsidP="001E4D43">
            <w:pPr>
              <w:spacing w:before="100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402A1B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COMMUNICATION</w:t>
            </w:r>
          </w:p>
        </w:tc>
      </w:tr>
      <w:tr w:rsidR="00147B5E" w:rsidRPr="00402A1B" w:rsidTr="00F23299">
        <w:trPr>
          <w:trHeight w:val="188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402A1B" w:rsidRDefault="00745918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8364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477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Design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402A1B" w:rsidRDefault="00745918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42125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Mode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402A1B" w:rsidRDefault="00745918" w:rsidP="00F23299">
            <w:pPr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508593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D3B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☒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 w:rsidRPr="00F339E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Technologie</w:t>
            </w:r>
            <w:r w:rsidR="001E2033" w:rsidRPr="00F339E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</w:t>
            </w:r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des communications</w:t>
            </w:r>
          </w:p>
        </w:tc>
      </w:tr>
      <w:tr w:rsidR="00147B5E" w:rsidRPr="00402A1B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DC0C0E" w:rsidRDefault="00147B5E" w:rsidP="001E4D43">
            <w:pPr>
              <w:spacing w:before="100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FB592C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RESSOURCES</w:t>
            </w:r>
          </w:p>
        </w:tc>
      </w:tr>
      <w:tr w:rsidR="00147B5E" w:rsidRPr="00402A1B" w:rsidTr="00F23299">
        <w:trPr>
          <w:trHeight w:val="235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Default="00745918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214141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299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Agriculture</w:t>
            </w:r>
          </w:p>
          <w:p w:rsidR="00147B5E" w:rsidRPr="00FB592C" w:rsidRDefault="00745918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6802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07DF5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Faune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Default="00745918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60268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Foresterie</w:t>
            </w:r>
          </w:p>
          <w:p w:rsidR="00147B5E" w:rsidRPr="002A6C37" w:rsidRDefault="00745918" w:rsidP="00F23299">
            <w:pPr>
              <w:ind w:left="3"/>
              <w:rPr>
                <w:rFonts w:ascii="MS Gothic" w:eastAsia="MS Gothic" w:hAnsi="MS Gothic" w:cs="MS Gothic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33256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F5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Gérance environnementale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B57795" w:rsidRDefault="00745918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30931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Ressources primaires</w:t>
            </w:r>
          </w:p>
        </w:tc>
      </w:tr>
      <w:tr w:rsidR="00147B5E" w:rsidRPr="00402A1B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2A6C37" w:rsidRDefault="00147B5E" w:rsidP="001E4D43">
            <w:pPr>
              <w:spacing w:before="100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DC0C0E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SERVICES SOCIAUX</w:t>
            </w:r>
          </w:p>
        </w:tc>
      </w:tr>
      <w:tr w:rsidR="00147B5E" w:rsidRPr="00C053CD" w:rsidTr="00F23299">
        <w:trPr>
          <w:trHeight w:val="471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Default="00745918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607385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D3B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☒</w:t>
                </w:r>
              </w:sdtContent>
            </w:sdt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Alimentation</w:t>
            </w:r>
          </w:p>
          <w:p w:rsidR="00147B5E" w:rsidRDefault="00745918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81598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Animation de loisirs</w:t>
            </w:r>
          </w:p>
          <w:p w:rsidR="00147B5E" w:rsidRPr="00910DDB" w:rsidRDefault="00745918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28148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Droit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Default="00745918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34689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Esthétique</w:t>
            </w:r>
          </w:p>
          <w:p w:rsidR="00147B5E" w:rsidRDefault="00745918" w:rsidP="00F23299">
            <w:pPr>
              <w:tabs>
                <w:tab w:val="left" w:pos="2793"/>
                <w:tab w:val="left" w:pos="4593"/>
              </w:tabs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58337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Soins esthétiques</w:t>
            </w:r>
          </w:p>
          <w:p w:rsidR="00147B5E" w:rsidRPr="00910DDB" w:rsidRDefault="00745918" w:rsidP="00F23299">
            <w:pPr>
              <w:tabs>
                <w:tab w:val="left" w:pos="2793"/>
                <w:tab w:val="left" w:pos="4593"/>
              </w:tabs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95416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Services de soins communautaires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DC0C0E" w:rsidRDefault="00745918" w:rsidP="00F23299">
            <w:pPr>
              <w:tabs>
                <w:tab w:val="left" w:pos="2793"/>
                <w:tab w:val="left" w:pos="4593"/>
              </w:tabs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612644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D3B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☒</w:t>
                </w:r>
              </w:sdtContent>
            </w:sdt>
            <w:r w:rsidR="00147B5E" w:rsidRPr="00804F4E">
              <w:rPr>
                <w:rFonts w:asciiTheme="minorHAnsi" w:hAnsiTheme="minorHAnsi" w:cstheme="minorHAnsi"/>
                <w:noProof/>
                <w:sz w:val="16"/>
                <w:szCs w:val="16"/>
                <w:lang w:val="fr-CA" w:eastAsia="en-US"/>
              </w:rPr>
              <w:t xml:space="preserve"> </w:t>
            </w:r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sociaux</w:t>
            </w:r>
          </w:p>
          <w:p w:rsidR="00147B5E" w:rsidRDefault="00745918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32247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2A6C3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de soins de santé</w:t>
            </w:r>
          </w:p>
          <w:p w:rsidR="00147B5E" w:rsidRPr="00910DDB" w:rsidRDefault="00745918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4033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Tourism</w:t>
            </w:r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</w:t>
            </w:r>
          </w:p>
        </w:tc>
      </w:tr>
      <w:tr w:rsidR="00147B5E" w:rsidRPr="00804F4E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DC0C0E" w:rsidRDefault="00147B5E" w:rsidP="001E4D43">
            <w:pPr>
              <w:spacing w:before="100" w:after="100" w:afterAutospacing="1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TECHNOLOGIE</w:t>
            </w:r>
          </w:p>
        </w:tc>
      </w:tr>
      <w:tr w:rsidR="00147B5E" w:rsidRPr="00804F4E" w:rsidTr="00563B3B">
        <w:trPr>
          <w:trHeight w:val="235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1F497D"/>
              <w:right w:val="nil"/>
            </w:tcBorders>
            <w:vAlign w:val="center"/>
          </w:tcPr>
          <w:p w:rsidR="00147B5E" w:rsidRDefault="00745918" w:rsidP="00910DDB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98169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C</w:t>
            </w:r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onstruction</w:t>
            </w:r>
          </w:p>
          <w:p w:rsidR="00147B5E" w:rsidRPr="00910DDB" w:rsidRDefault="00745918" w:rsidP="0039244C">
            <w:pPr>
              <w:spacing w:after="60"/>
              <w:rPr>
                <w:rFonts w:ascii="MS Gothic" w:eastAsia="MS Gothic" w:hAnsi="MS Gothic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5888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proofErr w:type="spellStart"/>
            <w:r w:rsidR="00147B5E" w:rsidRPr="0083331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Électrotechnologies</w:t>
            </w:r>
            <w:proofErr w:type="spellEnd"/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1F497D"/>
              <w:right w:val="nil"/>
            </w:tcBorders>
            <w:vAlign w:val="center"/>
          </w:tcPr>
          <w:p w:rsidR="00147B5E" w:rsidRDefault="00745918" w:rsidP="00347B4C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50266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Fabrication</w:t>
            </w:r>
            <w:r w:rsidR="00147B5E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147B5E" w:rsidRDefault="00745918" w:rsidP="00347B4C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07496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Logisti</w:t>
            </w:r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1F497D"/>
            </w:tcBorders>
            <w:vAlign w:val="center"/>
          </w:tcPr>
          <w:p w:rsidR="00147B5E" w:rsidRDefault="00745918" w:rsidP="00347B4C">
            <w:pPr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59424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Méc</w:t>
            </w:r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ani</w:t>
            </w:r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que</w:t>
            </w:r>
          </w:p>
        </w:tc>
      </w:tr>
      <w:tr w:rsidR="00DA1D3B" w:rsidRPr="00F339EC" w:rsidTr="001E4D43">
        <w:trPr>
          <w:trHeight w:val="20"/>
        </w:trPr>
        <w:tc>
          <w:tcPr>
            <w:tcW w:w="2070" w:type="dxa"/>
            <w:shd w:val="clear" w:color="auto" w:fill="DDE9F7"/>
          </w:tcPr>
          <w:p w:rsidR="00DA1D3B" w:rsidRPr="009C59D8" w:rsidRDefault="00DA1D3B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</w:pPr>
            <w:r w:rsidRPr="00DA5531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 xml:space="preserve">Habiletés associées à 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br/>
            </w:r>
            <w:r w:rsidRPr="00DA5531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>ce domaine professionnel</w:t>
            </w:r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</w:tcPr>
          <w:p w:rsidR="00DA1D3B" w:rsidRPr="007B3FFA" w:rsidRDefault="00DA1D3B" w:rsidP="009C43D6">
            <w:pPr>
              <w:spacing w:before="60" w:after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Traitement de l’information :</w:t>
            </w:r>
          </w:p>
          <w:p w:rsidR="00DA1D3B" w:rsidRPr="007B3FFA" w:rsidRDefault="00DA1D3B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bookmarkStart w:id="0" w:name="_GoBack"/>
            <w:bookmarkEnd w:id="0"/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Concevoir, créer et personnaliser des documents et des présentations numériques</w:t>
            </w:r>
          </w:p>
          <w:p w:rsidR="00DA1D3B" w:rsidRPr="007B3FFA" w:rsidRDefault="00DA1D3B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Mettre en forme</w:t>
            </w:r>
            <w:r w:rsidR="00ED40DF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, traiter, organiser et réviser</w:t>
            </w:r>
            <w:r w:rsidR="00EE3701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le contenu de documents et de</w:t>
            </w: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présentations numériques</w:t>
            </w:r>
          </w:p>
          <w:p w:rsidR="00DA1D3B" w:rsidRPr="007B3FFA" w:rsidRDefault="00DA1D3B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Choisir et utiliser des techniques de </w:t>
            </w:r>
            <w:r w:rsidR="00EE3701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traitement de </w:t>
            </w:r>
            <w:r w:rsidR="00193368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texte et de saisi</w:t>
            </w: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 de</w:t>
            </w:r>
            <w:r w:rsidR="00193368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</w:t>
            </w: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données appropriées</w:t>
            </w:r>
          </w:p>
          <w:p w:rsidR="00DA1D3B" w:rsidRPr="007B3FFA" w:rsidRDefault="00DA1D3B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Résoudre des difficultés techniques mineures</w:t>
            </w:r>
          </w:p>
          <w:p w:rsidR="00DA1D3B" w:rsidRPr="007B3FFA" w:rsidRDefault="00DA1D3B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Modifier le format des documents et des fichiers</w:t>
            </w:r>
          </w:p>
          <w:p w:rsidR="00DA1D3B" w:rsidRPr="007B3FFA" w:rsidRDefault="00DA1D3B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Choisir et utiliser l’outil le plus approprié à la tâche</w:t>
            </w:r>
          </w:p>
          <w:p w:rsidR="00DA1D3B" w:rsidRPr="007B3FFA" w:rsidRDefault="0065708D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Comp</w:t>
            </w:r>
            <w:r w:rsidR="00EE3701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rendre</w:t>
            </w: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l</w:t>
            </w:r>
            <w:r w:rsidR="00EE3701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es restrictions et </w:t>
            </w: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l</w:t>
            </w:r>
            <w:r w:rsidR="00DA1D3B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es autorisations du droit d’auteur et les appliquer</w:t>
            </w:r>
          </w:p>
          <w:p w:rsidR="00DA1D3B" w:rsidRPr="007B3FFA" w:rsidRDefault="00DA1D3B" w:rsidP="009C43D6">
            <w:pPr>
              <w:spacing w:before="60" w:after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Technologies des communications :</w:t>
            </w:r>
          </w:p>
          <w:p w:rsidR="00C11803" w:rsidRPr="007B3FFA" w:rsidRDefault="00EE3701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Connai</w:t>
            </w:r>
            <w:r w:rsidR="00C11803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tre les éléments de base de la conception (</w:t>
            </w: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p. ex., le</w:t>
            </w:r>
            <w:r w:rsidR="00C11803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scénarimage et </w:t>
            </w: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la narration d’une histoire ou</w:t>
            </w:r>
            <w:r w:rsidR="00C11803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la distribution spatiale de l’information dans les représentations visuelles)</w:t>
            </w:r>
          </w:p>
          <w:p w:rsidR="00C11803" w:rsidRPr="007B3FFA" w:rsidRDefault="00C11803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Appliquer des concepts </w:t>
            </w:r>
            <w:proofErr w:type="spellStart"/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audio</w:t>
            </w:r>
            <w:r w:rsidR="00EE3701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</w:t>
            </w:r>
            <w:proofErr w:type="spellEnd"/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et vidéo</w:t>
            </w:r>
            <w:r w:rsidR="00EE3701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</w:t>
            </w: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de base</w:t>
            </w:r>
          </w:p>
          <w:p w:rsidR="00C11803" w:rsidRPr="007B3FFA" w:rsidRDefault="00C11803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Porter attention aux détails</w:t>
            </w:r>
          </w:p>
          <w:p w:rsidR="00C11803" w:rsidRPr="007B3FFA" w:rsidRDefault="00C11803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Organiser plusieurs tâches</w:t>
            </w:r>
            <w:r w:rsidR="00EE3701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et les mener de front</w:t>
            </w:r>
          </w:p>
          <w:p w:rsidR="00C11803" w:rsidRPr="007B3FFA" w:rsidRDefault="00C11803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</w:t>
            </w:r>
            <w:r w:rsidR="00856727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cquérir une aptitude pour l’emploi de</w:t>
            </w: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la technologie</w:t>
            </w:r>
          </w:p>
          <w:p w:rsidR="00C11803" w:rsidRPr="007B3FFA" w:rsidRDefault="00856727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Faire preuve de c</w:t>
            </w:r>
            <w:r w:rsidR="00C11803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réativité (</w:t>
            </w: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maitriser le processus de création</w:t>
            </w:r>
            <w:r w:rsidR="00C11803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)</w:t>
            </w:r>
          </w:p>
          <w:p w:rsidR="00C11803" w:rsidRPr="007B3FFA" w:rsidRDefault="00856727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Assurer une c</w:t>
            </w:r>
            <w:r w:rsidR="00C11803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ommunication interpersonnelle</w:t>
            </w: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efficace</w:t>
            </w:r>
          </w:p>
          <w:p w:rsidR="00C11803" w:rsidRPr="007B3FFA" w:rsidRDefault="00C11803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Choisir l’outil le plus approprié à la tâche</w:t>
            </w:r>
          </w:p>
          <w:p w:rsidR="00D969A5" w:rsidRPr="007B3FFA" w:rsidRDefault="00C11803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Organiser et gérer des fichiers d’images selon les conventions appropriées</w:t>
            </w:r>
          </w:p>
          <w:p w:rsidR="00D969A5" w:rsidRPr="007B3FFA" w:rsidRDefault="001E2F9B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Précis</w:t>
            </w:r>
            <w:r w:rsidR="00C11803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er les restrictions et les autorisations du droit d’auteur et les appliquer</w:t>
            </w:r>
          </w:p>
          <w:p w:rsidR="00D969A5" w:rsidRPr="007B3FFA" w:rsidRDefault="00D969A5" w:rsidP="00D969A5">
            <w:pPr>
              <w:spacing w:before="60" w:after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Alimentation :</w:t>
            </w:r>
          </w:p>
          <w:p w:rsidR="00DA1D3B" w:rsidRPr="007B3FFA" w:rsidRDefault="00856727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Connai</w:t>
            </w:r>
            <w:r w:rsidR="00DA1D3B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tr</w:t>
            </w: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 et appliquer les pratiques sécuritaires</w:t>
            </w:r>
            <w:r w:rsidR="00DA1D3B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et sanitaires</w:t>
            </w:r>
          </w:p>
          <w:p w:rsidR="00DA1D3B" w:rsidRPr="007B3FFA" w:rsidRDefault="001E2F9B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Respecter les</w:t>
            </w:r>
            <w:r w:rsidR="00DA1D3B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mesure</w:t>
            </w: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</w:t>
            </w:r>
          </w:p>
          <w:p w:rsidR="001F3E51" w:rsidRPr="007B3FFA" w:rsidRDefault="00DA1D3B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Choisir des aliments en fonction du </w:t>
            </w:r>
            <w:hyperlink r:id="rId9" w:history="1">
              <w:r w:rsidRPr="007B3FFA">
                <w:rPr>
                  <w:rStyle w:val="Hyperlink"/>
                  <w:rFonts w:asciiTheme="minorHAnsi" w:eastAsia="Times New Roman" w:hAnsiTheme="minorHAnsi" w:cs="Arial"/>
                  <w:sz w:val="16"/>
                  <w:szCs w:val="16"/>
                  <w:lang w:val="fr-CA" w:eastAsia="en-US"/>
                </w:rPr>
                <w:t>Guide alimentaire canadien</w:t>
              </w:r>
            </w:hyperlink>
          </w:p>
          <w:p w:rsidR="001F3E51" w:rsidRPr="007B3FFA" w:rsidRDefault="00856727" w:rsidP="00CF42CB">
            <w:pPr>
              <w:pStyle w:val="ListParagraph"/>
              <w:numPr>
                <w:ilvl w:val="0"/>
                <w:numId w:val="29"/>
              </w:numPr>
              <w:spacing w:before="60" w:after="60"/>
              <w:ind w:left="548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Comprendre </w:t>
            </w:r>
            <w:hyperlink r:id="rId10" w:history="1">
              <w:r w:rsidRPr="007B3FFA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fr-CA"/>
                </w:rPr>
                <w:t xml:space="preserve">le </w:t>
              </w:r>
              <w:r w:rsidR="001F3E51" w:rsidRPr="007B3FFA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fr-CA"/>
                </w:rPr>
                <w:t>tableau de valeur nutritive</w:t>
              </w:r>
            </w:hyperlink>
          </w:p>
          <w:p w:rsidR="00DA1D3B" w:rsidRPr="007B3FFA" w:rsidRDefault="001E2F9B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Reconnai</w:t>
            </w:r>
            <w:r w:rsidR="00DA1D3B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tre les portions</w:t>
            </w:r>
          </w:p>
          <w:p w:rsidR="00DA1D3B" w:rsidRPr="007B3FFA" w:rsidRDefault="001E2F9B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Employer la t</w:t>
            </w:r>
            <w:r w:rsidR="00DA1D3B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erminologie de base</w:t>
            </w:r>
          </w:p>
          <w:p w:rsidR="00DA1D3B" w:rsidRPr="007B3FFA" w:rsidRDefault="00DA1D3B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P</w:t>
            </w:r>
            <w:r w:rsidR="001E2F9B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ratiquer la p</w:t>
            </w: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lanification des repas</w:t>
            </w:r>
            <w:r w:rsidR="001F3E51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(sports et nutrition)</w:t>
            </w:r>
          </w:p>
          <w:p w:rsidR="001F3E51" w:rsidRPr="007B3FFA" w:rsidRDefault="00745918" w:rsidP="00044E04">
            <w:pPr>
              <w:pStyle w:val="ListParagraph"/>
              <w:numPr>
                <w:ilvl w:val="0"/>
                <w:numId w:val="29"/>
              </w:numPr>
              <w:spacing w:before="60" w:after="60"/>
              <w:ind w:left="548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hyperlink r:id="rId11" w:history="1">
              <w:r w:rsidR="001E2F9B" w:rsidRPr="007B3FFA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fr-CA"/>
                </w:rPr>
                <w:t>Les d</w:t>
              </w:r>
              <w:r w:rsidR="001F3E51" w:rsidRPr="007B3FFA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fr-CA"/>
                </w:rPr>
                <w:t>iètes sportiv</w:t>
              </w:r>
              <w:r w:rsidR="001E2F9B" w:rsidRPr="007B3FFA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fr-CA"/>
                </w:rPr>
                <w:t>es</w:t>
              </w:r>
            </w:hyperlink>
          </w:p>
          <w:p w:rsidR="001F3E51" w:rsidRPr="007B3FFA" w:rsidRDefault="00745918" w:rsidP="00044E04">
            <w:pPr>
              <w:pStyle w:val="ListParagraph"/>
              <w:numPr>
                <w:ilvl w:val="0"/>
                <w:numId w:val="29"/>
              </w:numPr>
              <w:spacing w:before="60" w:after="60"/>
              <w:ind w:left="548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hyperlink r:id="rId12" w:history="1">
              <w:r w:rsidR="001E2F9B" w:rsidRPr="007B3FFA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fr-CA"/>
                </w:rPr>
                <w:t>Le s</w:t>
              </w:r>
              <w:r w:rsidR="001F3E51" w:rsidRPr="007B3FFA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fr-CA"/>
                </w:rPr>
                <w:t xml:space="preserve">port et </w:t>
              </w:r>
              <w:r w:rsidR="001E2F9B" w:rsidRPr="007B3FFA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fr-CA"/>
                </w:rPr>
                <w:t xml:space="preserve">la </w:t>
              </w:r>
              <w:r w:rsidR="001F3E51" w:rsidRPr="007B3FFA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fr-CA"/>
                </w:rPr>
                <w:t>nutrition</w:t>
              </w:r>
            </w:hyperlink>
          </w:p>
          <w:p w:rsidR="001F3E51" w:rsidRPr="007B3FFA" w:rsidRDefault="00745918" w:rsidP="00044E04">
            <w:pPr>
              <w:pStyle w:val="ListParagraph"/>
              <w:numPr>
                <w:ilvl w:val="0"/>
                <w:numId w:val="29"/>
              </w:numPr>
              <w:spacing w:before="60" w:after="60"/>
              <w:ind w:left="548" w:hanging="274"/>
              <w:contextualSpacing/>
              <w:rPr>
                <w:rStyle w:val="Hyperlink"/>
                <w:rFonts w:asciiTheme="minorHAnsi" w:eastAsia="Times New Roman" w:hAnsiTheme="minorHAnsi" w:cs="Arial"/>
                <w:color w:val="auto"/>
                <w:sz w:val="16"/>
                <w:szCs w:val="16"/>
                <w:u w:val="none"/>
                <w:lang w:val="fr-CA" w:eastAsia="en-US"/>
              </w:rPr>
            </w:pPr>
            <w:hyperlink r:id="rId13" w:history="1">
              <w:r w:rsidR="001E2F9B" w:rsidRPr="007B3FFA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fr-CA"/>
                </w:rPr>
                <w:t>La n</w:t>
              </w:r>
              <w:r w:rsidR="001F3E51" w:rsidRPr="007B3FFA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fr-CA"/>
                </w:rPr>
                <w:t>utrition sportive</w:t>
              </w:r>
            </w:hyperlink>
          </w:p>
          <w:p w:rsidR="00DA1D3B" w:rsidRPr="007B3FFA" w:rsidRDefault="001E2F9B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Utiliser les te</w:t>
            </w:r>
            <w:r w:rsidR="00DA1D3B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chniques de coupe</w:t>
            </w:r>
          </w:p>
          <w:p w:rsidR="00DA1D3B" w:rsidRPr="007B3FFA" w:rsidRDefault="001E2F9B" w:rsidP="009C43D6">
            <w:pPr>
              <w:spacing w:before="60" w:after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Services s</w:t>
            </w:r>
            <w:r w:rsidR="00DA1D3B" w:rsidRPr="007B3FFA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ociaux :</w:t>
            </w:r>
          </w:p>
          <w:p w:rsidR="001F3E51" w:rsidRPr="007B3FFA" w:rsidRDefault="00DA1D3B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Analyser les choix alimentaires et leurs répercussions sur la santé et le bienêtre</w:t>
            </w:r>
          </w:p>
          <w:p w:rsidR="00DA1D3B" w:rsidRPr="007B3FFA" w:rsidRDefault="00DA1D3B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Évaluer les dimensions du bienêtre et les facteurs qui influent sur le bienêtre personnel</w:t>
            </w:r>
          </w:p>
          <w:p w:rsidR="00F2540C" w:rsidRPr="007B3FFA" w:rsidRDefault="00745918" w:rsidP="00044E04">
            <w:pPr>
              <w:pStyle w:val="ListParagraph"/>
              <w:numPr>
                <w:ilvl w:val="0"/>
                <w:numId w:val="29"/>
              </w:numPr>
              <w:spacing w:before="60" w:after="60"/>
              <w:ind w:left="548" w:hanging="274"/>
              <w:contextualSpacing/>
              <w:rPr>
                <w:rStyle w:val="Hyperlink"/>
                <w:rFonts w:asciiTheme="minorHAnsi" w:eastAsia="Times New Roman" w:hAnsiTheme="minorHAnsi" w:cs="Arial"/>
                <w:color w:val="auto"/>
                <w:sz w:val="16"/>
                <w:szCs w:val="16"/>
                <w:u w:val="none"/>
                <w:lang w:val="fr-CA" w:eastAsia="en-US"/>
              </w:rPr>
            </w:pPr>
            <w:hyperlink r:id="rId14" w:history="1">
              <w:r w:rsidR="001E2F9B" w:rsidRPr="007B3FFA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fr-CA"/>
                </w:rPr>
                <w:t>L’é</w:t>
              </w:r>
              <w:r w:rsidR="00F2540C" w:rsidRPr="007B3FFA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fr-CA"/>
                </w:rPr>
                <w:t>thique sportive</w:t>
              </w:r>
            </w:hyperlink>
          </w:p>
          <w:p w:rsidR="00F2540C" w:rsidRPr="007B3FFA" w:rsidRDefault="00745918" w:rsidP="00044E04">
            <w:pPr>
              <w:pStyle w:val="ListParagraph"/>
              <w:numPr>
                <w:ilvl w:val="0"/>
                <w:numId w:val="29"/>
              </w:numPr>
              <w:spacing w:before="60" w:after="60"/>
              <w:ind w:left="548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hyperlink r:id="rId15" w:history="1">
              <w:r w:rsidR="00F2540C" w:rsidRPr="007B3FFA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fr-CA"/>
                </w:rPr>
                <w:t>Le corps et la performance</w:t>
              </w:r>
            </w:hyperlink>
          </w:p>
          <w:p w:rsidR="00DA1D3B" w:rsidRPr="007B3FFA" w:rsidRDefault="00DA1D3B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Analyser l’information et la</w:t>
            </w:r>
            <w:r w:rsidR="001E2F9B"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désinformation sur</w:t>
            </w: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la nutrition</w:t>
            </w:r>
          </w:p>
          <w:p w:rsidR="007B3FFA" w:rsidRPr="00745918" w:rsidRDefault="00745918" w:rsidP="00745918">
            <w:pPr>
              <w:pStyle w:val="ListParagraph"/>
              <w:numPr>
                <w:ilvl w:val="0"/>
                <w:numId w:val="29"/>
              </w:numPr>
              <w:spacing w:before="60" w:after="60"/>
              <w:ind w:left="548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hyperlink r:id="rId16" w:history="1">
              <w:r w:rsidR="001E2F9B" w:rsidRPr="007B3FFA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fr-CA"/>
                </w:rPr>
                <w:t>Les b</w:t>
              </w:r>
              <w:r w:rsidR="00F2540C" w:rsidRPr="007B3FFA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fr-CA"/>
                </w:rPr>
                <w:t>oissons énergisantes</w:t>
              </w:r>
            </w:hyperlink>
          </w:p>
          <w:p w:rsidR="00DC3DDE" w:rsidRPr="007B3FFA" w:rsidRDefault="00DC3DDE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Décrire les effets de l’hydratation sur la santé et le bienêtre</w:t>
            </w:r>
          </w:p>
          <w:p w:rsidR="00DA1D3B" w:rsidRPr="007B3FFA" w:rsidRDefault="00DA1D3B" w:rsidP="00CF42CB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Gérer de l’information</w:t>
            </w:r>
          </w:p>
          <w:p w:rsidR="00DA1D3B" w:rsidRPr="007B3FFA" w:rsidRDefault="00DA1D3B" w:rsidP="007B3FFA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S’adapter à la situation</w:t>
            </w:r>
          </w:p>
        </w:tc>
      </w:tr>
      <w:tr w:rsidR="00DA1D3B" w:rsidRPr="00C10DBD" w:rsidTr="00BA5889">
        <w:trPr>
          <w:trHeight w:val="20"/>
        </w:trPr>
        <w:tc>
          <w:tcPr>
            <w:tcW w:w="2070" w:type="dxa"/>
            <w:shd w:val="clear" w:color="auto" w:fill="DDE9F7"/>
          </w:tcPr>
          <w:p w:rsidR="00DA1D3B" w:rsidRDefault="00DA1D3B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  <w:r w:rsidRPr="00DA5531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Questions de sécurité et préoccupations</w:t>
            </w:r>
            <w:r w:rsidRPr="00AB1391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 xml:space="preserve"> environnementales</w:t>
            </w:r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</w:tcPr>
          <w:p w:rsidR="002C0D17" w:rsidRPr="007B3FFA" w:rsidRDefault="0058626A" w:rsidP="00044E04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hAnsiTheme="minorHAnsi" w:cs="Arial"/>
                <w:sz w:val="16"/>
                <w:szCs w:val="16"/>
                <w:lang w:val="fr-CA"/>
              </w:rPr>
            </w:pPr>
            <w:r w:rsidRPr="007B3FFA">
              <w:rPr>
                <w:rFonts w:asciiTheme="minorHAnsi" w:hAnsiTheme="minorHAnsi" w:cs="Calibri"/>
                <w:sz w:val="16"/>
                <w:szCs w:val="16"/>
                <w:lang w:val="fr-CA"/>
              </w:rPr>
              <w:t>La c</w:t>
            </w:r>
            <w:r w:rsidR="002C0D17" w:rsidRPr="007B3FFA">
              <w:rPr>
                <w:rFonts w:asciiTheme="minorHAnsi" w:hAnsiTheme="minorHAnsi" w:cs="Calibri"/>
                <w:sz w:val="16"/>
                <w:szCs w:val="16"/>
                <w:lang w:val="fr-CA"/>
              </w:rPr>
              <w:t>itoyenneté</w:t>
            </w:r>
            <w:r w:rsidR="00CF42CB" w:rsidRPr="007B3FFA">
              <w:rPr>
                <w:rFonts w:asciiTheme="minorHAnsi" w:hAnsiTheme="minorHAnsi" w:cs="Calibri"/>
                <w:sz w:val="16"/>
                <w:szCs w:val="16"/>
                <w:lang w:val="fr-CA"/>
              </w:rPr>
              <w:t xml:space="preserve"> numérique</w:t>
            </w:r>
          </w:p>
          <w:p w:rsidR="002C0D17" w:rsidRPr="007B3FFA" w:rsidRDefault="00745918" w:rsidP="00044E04">
            <w:pPr>
              <w:pStyle w:val="ListParagraph"/>
              <w:numPr>
                <w:ilvl w:val="0"/>
                <w:numId w:val="29"/>
              </w:numPr>
              <w:spacing w:before="60" w:after="60"/>
              <w:ind w:left="548" w:hanging="274"/>
              <w:contextualSpacing/>
              <w:rPr>
                <w:rFonts w:asciiTheme="minorHAnsi" w:hAnsiTheme="minorHAnsi" w:cs="Arial"/>
                <w:b/>
                <w:sz w:val="16"/>
                <w:szCs w:val="16"/>
                <w:lang w:val="fr-CA"/>
              </w:rPr>
            </w:pPr>
            <w:hyperlink r:id="rId17" w:history="1">
              <w:r w:rsidR="002C0D17" w:rsidRPr="007B3FFA">
                <w:rPr>
                  <w:rStyle w:val="Hyperlink"/>
                  <w:rFonts w:asciiTheme="minorHAnsi" w:hAnsiTheme="minorHAnsi" w:cs="Arial"/>
                  <w:sz w:val="16"/>
                  <w:szCs w:val="16"/>
                  <w:lang w:val="fr-CA"/>
                </w:rPr>
                <w:t>Passeport po</w:t>
              </w:r>
              <w:r w:rsidR="001E2F9B" w:rsidRPr="007B3FFA">
                <w:rPr>
                  <w:rStyle w:val="Hyperlink"/>
                  <w:rFonts w:asciiTheme="minorHAnsi" w:hAnsiTheme="minorHAnsi" w:cs="Arial"/>
                  <w:sz w:val="16"/>
                  <w:szCs w:val="16"/>
                  <w:lang w:val="fr-CA"/>
                </w:rPr>
                <w:t>ur Internet : Un tutoriel de mai</w:t>
              </w:r>
              <w:r w:rsidR="002C0D17" w:rsidRPr="007B3FFA">
                <w:rPr>
                  <w:rStyle w:val="Hyperlink"/>
                  <w:rFonts w:asciiTheme="minorHAnsi" w:hAnsiTheme="minorHAnsi" w:cs="Arial"/>
                  <w:sz w:val="16"/>
                  <w:szCs w:val="16"/>
                  <w:lang w:val="fr-CA"/>
                </w:rPr>
                <w:t>trise du Web destiné aux élèves</w:t>
              </w:r>
            </w:hyperlink>
          </w:p>
          <w:p w:rsidR="007D4B82" w:rsidRPr="007B3FFA" w:rsidRDefault="00DA1D3B" w:rsidP="00044E04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hAnsiTheme="minorHAnsi" w:cs="Arial"/>
                <w:sz w:val="16"/>
                <w:szCs w:val="16"/>
                <w:lang w:val="fr-CA"/>
              </w:rPr>
            </w:pPr>
            <w:r w:rsidRPr="007B3FFA">
              <w:rPr>
                <w:rFonts w:asciiTheme="minorHAnsi" w:hAnsiTheme="minorHAnsi" w:cs="Arial"/>
                <w:sz w:val="16"/>
                <w:szCs w:val="16"/>
                <w:lang w:val="fr-CA"/>
              </w:rPr>
              <w:t xml:space="preserve">L’hygiène et </w:t>
            </w:r>
            <w:r w:rsidR="00ED40DF" w:rsidRPr="007B3FFA">
              <w:rPr>
                <w:rFonts w:asciiTheme="minorHAnsi" w:hAnsiTheme="minorHAnsi" w:cs="Arial"/>
                <w:sz w:val="16"/>
                <w:szCs w:val="16"/>
                <w:lang w:val="fr-CA"/>
              </w:rPr>
              <w:t>salubrité des aliments</w:t>
            </w:r>
          </w:p>
          <w:p w:rsidR="00E87E11" w:rsidRPr="007B3FFA" w:rsidRDefault="00745918" w:rsidP="00044E04">
            <w:pPr>
              <w:pStyle w:val="ListParagraph"/>
              <w:numPr>
                <w:ilvl w:val="0"/>
                <w:numId w:val="29"/>
              </w:numPr>
              <w:spacing w:before="60" w:after="60"/>
              <w:ind w:left="548" w:hanging="274"/>
              <w:contextualSpacing/>
              <w:rPr>
                <w:rFonts w:asciiTheme="minorHAnsi" w:hAnsiTheme="minorHAnsi" w:cs="Arial"/>
                <w:sz w:val="16"/>
                <w:szCs w:val="16"/>
                <w:lang w:val="fr-CA"/>
              </w:rPr>
            </w:pPr>
            <w:hyperlink r:id="rId18" w:history="1">
              <w:r w:rsidR="00E87E11" w:rsidRPr="007B3FFA">
                <w:rPr>
                  <w:rStyle w:val="Hyperlink"/>
                  <w:rFonts w:asciiTheme="minorHAnsi" w:hAnsiTheme="minorHAnsi" w:cs="Arial"/>
                  <w:sz w:val="16"/>
                  <w:szCs w:val="16"/>
                  <w:lang w:val="fr-CA"/>
                </w:rPr>
                <w:t>Soyez prudents avec les aliments</w:t>
              </w:r>
            </w:hyperlink>
          </w:p>
          <w:p w:rsidR="007D4B82" w:rsidRPr="007B3FFA" w:rsidRDefault="00745918" w:rsidP="00044E04">
            <w:pPr>
              <w:pStyle w:val="ListParagraph"/>
              <w:numPr>
                <w:ilvl w:val="0"/>
                <w:numId w:val="29"/>
              </w:numPr>
              <w:spacing w:before="60" w:after="60"/>
              <w:ind w:left="548" w:hanging="274"/>
              <w:contextualSpacing/>
              <w:rPr>
                <w:rFonts w:asciiTheme="minorHAnsi" w:hAnsiTheme="minorHAnsi" w:cs="Arial"/>
                <w:sz w:val="16"/>
                <w:szCs w:val="16"/>
                <w:lang w:val="fr-CA"/>
              </w:rPr>
            </w:pPr>
            <w:hyperlink r:id="rId19" w:history="1">
              <w:r w:rsidR="007D4B82" w:rsidRPr="007B3FFA">
                <w:rPr>
                  <w:rStyle w:val="Hyperlink"/>
                  <w:rFonts w:asciiTheme="minorHAnsi" w:hAnsiTheme="minorHAnsi" w:cs="Arial"/>
                  <w:sz w:val="16"/>
                  <w:szCs w:val="16"/>
                  <w:lang w:val="fr-CA"/>
                </w:rPr>
                <w:t>GUIDE des bonnes pratiques d’hygiène et de salubrité alimentaires</w:t>
              </w:r>
            </w:hyperlink>
          </w:p>
          <w:p w:rsidR="00764AB1" w:rsidRPr="007B3FFA" w:rsidRDefault="00745918" w:rsidP="00044E04">
            <w:pPr>
              <w:pStyle w:val="ListParagraph"/>
              <w:numPr>
                <w:ilvl w:val="0"/>
                <w:numId w:val="29"/>
              </w:numPr>
              <w:spacing w:before="60" w:after="60"/>
              <w:ind w:left="548" w:hanging="274"/>
              <w:contextualSpacing/>
              <w:rPr>
                <w:rFonts w:asciiTheme="minorHAnsi" w:hAnsiTheme="minorHAnsi" w:cs="Arial"/>
                <w:sz w:val="16"/>
                <w:szCs w:val="16"/>
                <w:lang w:val="fr-CA"/>
              </w:rPr>
            </w:pPr>
            <w:hyperlink r:id="rId20" w:history="1">
              <w:r w:rsidR="00764AB1" w:rsidRPr="007B3FFA">
                <w:rPr>
                  <w:rStyle w:val="Hyperlink"/>
                  <w:rFonts w:asciiTheme="minorHAnsi" w:hAnsiTheme="minorHAnsi" w:cs="Arial"/>
                  <w:sz w:val="16"/>
                  <w:szCs w:val="16"/>
                  <w:lang w:val="fr-CA"/>
                </w:rPr>
                <w:t>Mes aliments, j’en prends soin!</w:t>
              </w:r>
            </w:hyperlink>
          </w:p>
          <w:p w:rsidR="00DA1D3B" w:rsidRPr="007B3FFA" w:rsidRDefault="0058626A" w:rsidP="00044E04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hAnsiTheme="minorHAnsi" w:cs="Arial"/>
                <w:sz w:val="16"/>
                <w:szCs w:val="16"/>
                <w:lang w:val="fr-CA"/>
              </w:rPr>
            </w:pPr>
            <w:r w:rsidRPr="007B3FFA">
              <w:rPr>
                <w:rFonts w:asciiTheme="minorHAnsi" w:hAnsiTheme="minorHAnsi" w:cs="Arial"/>
                <w:sz w:val="16"/>
                <w:szCs w:val="16"/>
                <w:lang w:val="fr-CA"/>
              </w:rPr>
              <w:t xml:space="preserve">Les techniques de </w:t>
            </w:r>
            <w:r w:rsidR="000860A5" w:rsidRPr="007B3FFA">
              <w:rPr>
                <w:rFonts w:asciiTheme="minorHAnsi" w:hAnsiTheme="minorHAnsi" w:cs="Arial"/>
                <w:sz w:val="16"/>
                <w:szCs w:val="16"/>
                <w:lang w:val="fr-CA"/>
              </w:rPr>
              <w:t>coupe</w:t>
            </w:r>
            <w:r w:rsidRPr="007B3FFA">
              <w:rPr>
                <w:rFonts w:asciiTheme="minorHAnsi" w:hAnsiTheme="minorHAnsi" w:cs="Arial"/>
                <w:sz w:val="16"/>
                <w:szCs w:val="16"/>
                <w:lang w:val="fr-CA"/>
              </w:rPr>
              <w:t xml:space="preserve"> deva</w:t>
            </w:r>
            <w:r w:rsidR="00DA1D3B" w:rsidRPr="007B3FFA">
              <w:rPr>
                <w:rFonts w:asciiTheme="minorHAnsi" w:hAnsiTheme="minorHAnsi" w:cs="Arial"/>
                <w:sz w:val="16"/>
                <w:szCs w:val="16"/>
                <w:lang w:val="fr-CA"/>
              </w:rPr>
              <w:t>nt être utilisées</w:t>
            </w:r>
          </w:p>
          <w:p w:rsidR="00F2540C" w:rsidRPr="007B3FFA" w:rsidRDefault="00745918" w:rsidP="00044E04">
            <w:pPr>
              <w:pStyle w:val="ListParagraph"/>
              <w:numPr>
                <w:ilvl w:val="0"/>
                <w:numId w:val="29"/>
              </w:numPr>
              <w:spacing w:before="60" w:after="60"/>
              <w:ind w:left="548" w:hanging="274"/>
              <w:contextualSpacing/>
              <w:rPr>
                <w:rStyle w:val="Hyperlink"/>
                <w:rFonts w:asciiTheme="minorHAnsi" w:hAnsiTheme="minorHAnsi" w:cs="Arial"/>
                <w:color w:val="auto"/>
                <w:sz w:val="16"/>
                <w:szCs w:val="16"/>
                <w:u w:val="none"/>
                <w:lang w:val="fr-CA"/>
              </w:rPr>
            </w:pPr>
            <w:hyperlink r:id="rId21" w:history="1">
              <w:r w:rsidR="00F2540C" w:rsidRPr="007B3FFA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fr-CA"/>
                </w:rPr>
                <w:t>Comment utiliser des couteaux?</w:t>
              </w:r>
            </w:hyperlink>
          </w:p>
          <w:p w:rsidR="00F2540C" w:rsidRPr="007B3FFA" w:rsidRDefault="00745918" w:rsidP="00044E04">
            <w:pPr>
              <w:pStyle w:val="ListParagraph"/>
              <w:numPr>
                <w:ilvl w:val="0"/>
                <w:numId w:val="29"/>
              </w:numPr>
              <w:spacing w:before="60" w:after="60"/>
              <w:ind w:left="548" w:hanging="274"/>
              <w:contextualSpacing/>
              <w:rPr>
                <w:rFonts w:asciiTheme="minorHAnsi" w:hAnsiTheme="minorHAnsi" w:cs="Arial"/>
                <w:sz w:val="16"/>
                <w:szCs w:val="16"/>
                <w:lang w:val="fr-CA"/>
              </w:rPr>
            </w:pPr>
            <w:hyperlink r:id="rId22" w:history="1">
              <w:r w:rsidR="00F2540C" w:rsidRPr="007B3FFA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fr-CA"/>
                </w:rPr>
                <w:t>Comment découper des légumes?</w:t>
              </w:r>
            </w:hyperlink>
          </w:p>
          <w:p w:rsidR="003167D0" w:rsidRPr="007B3FFA" w:rsidRDefault="00745918" w:rsidP="00044E04">
            <w:pPr>
              <w:pStyle w:val="ListParagraph"/>
              <w:numPr>
                <w:ilvl w:val="0"/>
                <w:numId w:val="29"/>
              </w:numPr>
              <w:spacing w:before="60" w:after="60"/>
              <w:ind w:left="548" w:hanging="274"/>
              <w:contextualSpacing/>
              <w:rPr>
                <w:rFonts w:asciiTheme="minorHAnsi" w:hAnsiTheme="minorHAnsi" w:cs="Arial"/>
                <w:sz w:val="16"/>
                <w:szCs w:val="16"/>
                <w:lang w:val="fr-CA"/>
              </w:rPr>
            </w:pPr>
            <w:hyperlink r:id="rId23" w:history="1">
              <w:r w:rsidR="00764AB1" w:rsidRPr="007B3FFA">
                <w:rPr>
                  <w:rStyle w:val="Hyperlink"/>
                  <w:rFonts w:asciiTheme="minorHAnsi" w:hAnsiTheme="minorHAnsi" w:cs="Arial"/>
                  <w:sz w:val="16"/>
                  <w:szCs w:val="16"/>
                  <w:lang w:val="fr-CA"/>
                </w:rPr>
                <w:t>Comment utiliser le couteau du chef?</w:t>
              </w:r>
            </w:hyperlink>
          </w:p>
          <w:p w:rsidR="003167D0" w:rsidRPr="007B3FFA" w:rsidRDefault="00745918" w:rsidP="00044E04">
            <w:pPr>
              <w:pStyle w:val="ListParagraph"/>
              <w:numPr>
                <w:ilvl w:val="0"/>
                <w:numId w:val="29"/>
              </w:numPr>
              <w:spacing w:before="60" w:after="60"/>
              <w:ind w:left="548" w:hanging="274"/>
              <w:contextualSpacing/>
              <w:rPr>
                <w:rFonts w:asciiTheme="minorHAnsi" w:hAnsiTheme="minorHAnsi" w:cs="Arial"/>
                <w:sz w:val="16"/>
                <w:szCs w:val="16"/>
                <w:lang w:val="fr-CA"/>
              </w:rPr>
            </w:pPr>
            <w:hyperlink r:id="rId24" w:history="1">
              <w:r w:rsidR="003167D0" w:rsidRPr="007B3FFA">
                <w:rPr>
                  <w:rStyle w:val="Hyperlink"/>
                  <w:rFonts w:asciiTheme="minorHAnsi" w:hAnsiTheme="minorHAnsi" w:cs="Arial"/>
                  <w:sz w:val="16"/>
                  <w:szCs w:val="16"/>
                  <w:lang w:val="fr-CA"/>
                </w:rPr>
                <w:t>Comment réaliser de belles coupes de légumes</w:t>
              </w:r>
            </w:hyperlink>
          </w:p>
          <w:p w:rsidR="00DA1D3B" w:rsidRPr="007B3FFA" w:rsidRDefault="00DA1D3B" w:rsidP="00044E04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hAnsiTheme="minorHAnsi" w:cs="Arial"/>
                <w:sz w:val="16"/>
                <w:szCs w:val="16"/>
                <w:lang w:val="fr-CA"/>
              </w:rPr>
            </w:pPr>
            <w:r w:rsidRPr="007B3FFA">
              <w:rPr>
                <w:rFonts w:asciiTheme="minorHAnsi" w:hAnsiTheme="minorHAnsi" w:cs="Arial"/>
                <w:sz w:val="16"/>
                <w:szCs w:val="16"/>
                <w:lang w:val="fr-CA"/>
              </w:rPr>
              <w:t>Pas de chahut dans la cuisine</w:t>
            </w:r>
          </w:p>
          <w:p w:rsidR="009B7DCD" w:rsidRPr="007B3FFA" w:rsidRDefault="009B7DCD" w:rsidP="00044E04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hAnsiTheme="minorHAnsi" w:cs="Arial"/>
                <w:sz w:val="16"/>
                <w:szCs w:val="16"/>
                <w:lang w:val="fr-CA"/>
              </w:rPr>
            </w:pPr>
            <w:r w:rsidRPr="007B3FFA">
              <w:rPr>
                <w:rFonts w:asciiTheme="minorHAnsi" w:hAnsiTheme="minorHAnsi" w:cs="Arial"/>
                <w:sz w:val="16"/>
                <w:szCs w:val="16"/>
                <w:lang w:val="fr-CA"/>
              </w:rPr>
              <w:t>L’ergonomie et la prévention des accidents</w:t>
            </w:r>
          </w:p>
          <w:p w:rsidR="00E87E11" w:rsidRPr="007B3FFA" w:rsidRDefault="00745918" w:rsidP="00044E04">
            <w:pPr>
              <w:pStyle w:val="ListParagraph"/>
              <w:numPr>
                <w:ilvl w:val="0"/>
                <w:numId w:val="29"/>
              </w:numPr>
              <w:spacing w:before="60" w:after="60"/>
              <w:ind w:left="548" w:hanging="274"/>
              <w:contextualSpacing/>
              <w:rPr>
                <w:rFonts w:asciiTheme="minorHAnsi" w:hAnsiTheme="minorHAnsi" w:cs="Arial"/>
                <w:sz w:val="16"/>
                <w:szCs w:val="16"/>
                <w:lang w:val="fr-CA"/>
              </w:rPr>
            </w:pPr>
            <w:hyperlink r:id="rId25" w:history="1">
              <w:r w:rsidR="009B7DCD" w:rsidRPr="007B3FFA">
                <w:rPr>
                  <w:rStyle w:val="Hyperlink"/>
                  <w:rFonts w:asciiTheme="minorHAnsi" w:hAnsiTheme="minorHAnsi" w:cs="Arial"/>
                  <w:sz w:val="16"/>
                  <w:szCs w:val="16"/>
                  <w:lang w:val="fr-CA"/>
                </w:rPr>
                <w:t>Capsules de prévention en cuisine</w:t>
              </w:r>
            </w:hyperlink>
          </w:p>
          <w:p w:rsidR="00E87E11" w:rsidRPr="007B3FFA" w:rsidRDefault="00745918" w:rsidP="00044E04">
            <w:pPr>
              <w:pStyle w:val="ListParagraph"/>
              <w:numPr>
                <w:ilvl w:val="0"/>
                <w:numId w:val="29"/>
              </w:numPr>
              <w:spacing w:before="60" w:after="60"/>
              <w:ind w:left="548" w:hanging="274"/>
              <w:contextualSpacing/>
              <w:rPr>
                <w:rFonts w:asciiTheme="minorHAnsi" w:hAnsiTheme="minorHAnsi" w:cs="Arial"/>
                <w:sz w:val="16"/>
                <w:szCs w:val="16"/>
                <w:lang w:val="fr-CA"/>
              </w:rPr>
            </w:pPr>
            <w:hyperlink r:id="rId26" w:history="1">
              <w:r w:rsidR="00E87E11" w:rsidRPr="007B3FFA">
                <w:rPr>
                  <w:rStyle w:val="Hyperlink"/>
                  <w:rFonts w:asciiTheme="minorHAnsi" w:hAnsiTheme="minorHAnsi" w:cs="Arial"/>
                  <w:sz w:val="16"/>
                  <w:szCs w:val="16"/>
                  <w:lang w:val="fr-CA"/>
                </w:rPr>
                <w:t>La sécurité dans la cuisine : liste des situations à risques et solutions pratiques</w:t>
              </w:r>
            </w:hyperlink>
          </w:p>
          <w:p w:rsidR="00E87E11" w:rsidRPr="007B3FFA" w:rsidRDefault="00745918" w:rsidP="00044E04">
            <w:pPr>
              <w:pStyle w:val="ListParagraph"/>
              <w:numPr>
                <w:ilvl w:val="0"/>
                <w:numId w:val="29"/>
              </w:numPr>
              <w:spacing w:before="60" w:after="60"/>
              <w:ind w:left="548" w:hanging="274"/>
              <w:contextualSpacing/>
              <w:rPr>
                <w:rFonts w:asciiTheme="minorHAnsi" w:hAnsiTheme="minorHAnsi" w:cs="Arial"/>
                <w:sz w:val="16"/>
                <w:szCs w:val="16"/>
                <w:lang w:val="fr-CA"/>
              </w:rPr>
            </w:pPr>
            <w:hyperlink r:id="rId27" w:history="1">
              <w:r w:rsidR="00E87E11" w:rsidRPr="007B3FFA">
                <w:rPr>
                  <w:rStyle w:val="Hyperlink"/>
                  <w:rFonts w:asciiTheme="minorHAnsi" w:hAnsiTheme="minorHAnsi" w:cs="Arial"/>
                  <w:sz w:val="16"/>
                  <w:szCs w:val="16"/>
                  <w:lang w:val="fr-CA"/>
                </w:rPr>
                <w:t>Conseils de sécurité dans la cuisine</w:t>
              </w:r>
            </w:hyperlink>
          </w:p>
          <w:p w:rsidR="00E87E11" w:rsidRPr="007B3FFA" w:rsidRDefault="00745918" w:rsidP="00044E04">
            <w:pPr>
              <w:pStyle w:val="ListParagraph"/>
              <w:numPr>
                <w:ilvl w:val="0"/>
                <w:numId w:val="29"/>
              </w:numPr>
              <w:spacing w:before="60" w:after="60"/>
              <w:ind w:left="548" w:hanging="274"/>
              <w:contextualSpacing/>
              <w:rPr>
                <w:rStyle w:val="Hyperlink"/>
                <w:rFonts w:asciiTheme="minorHAnsi" w:hAnsiTheme="minorHAnsi" w:cs="Arial"/>
                <w:color w:val="auto"/>
                <w:sz w:val="16"/>
                <w:szCs w:val="16"/>
                <w:u w:val="none"/>
                <w:lang w:val="fr-CA"/>
              </w:rPr>
            </w:pPr>
            <w:hyperlink r:id="rId28" w:history="1">
              <w:r w:rsidR="00E87E11" w:rsidRPr="007B3FFA">
                <w:rPr>
                  <w:rStyle w:val="Hyperlink"/>
                  <w:rFonts w:asciiTheme="minorHAnsi" w:hAnsiTheme="minorHAnsi" w:cs="Arial"/>
                  <w:sz w:val="16"/>
                  <w:szCs w:val="16"/>
                  <w:lang w:val="fr-CA"/>
                </w:rPr>
                <w:t>Conseils pour l’ergonomie devant l’ordinateur.wmv</w:t>
              </w:r>
            </w:hyperlink>
          </w:p>
          <w:p w:rsidR="00E87E11" w:rsidRPr="007B3FFA" w:rsidRDefault="00745918" w:rsidP="00044E04">
            <w:pPr>
              <w:pStyle w:val="ListParagraph"/>
              <w:numPr>
                <w:ilvl w:val="0"/>
                <w:numId w:val="29"/>
              </w:numPr>
              <w:spacing w:before="60" w:after="60"/>
              <w:ind w:left="548" w:hanging="274"/>
              <w:contextualSpacing/>
              <w:rPr>
                <w:rFonts w:asciiTheme="minorHAnsi" w:hAnsiTheme="minorHAnsi" w:cs="Arial"/>
                <w:sz w:val="16"/>
                <w:szCs w:val="16"/>
                <w:lang w:val="fr-CA"/>
              </w:rPr>
            </w:pPr>
            <w:hyperlink r:id="rId29" w:history="1">
              <w:r w:rsidR="00E87E11" w:rsidRPr="007B3FFA">
                <w:rPr>
                  <w:rStyle w:val="Hyperlink"/>
                  <w:rFonts w:asciiTheme="minorHAnsi" w:hAnsiTheme="minorHAnsi" w:cs="Arial"/>
                  <w:sz w:val="16"/>
                  <w:szCs w:val="16"/>
                  <w:lang w:val="fr-CA"/>
                </w:rPr>
                <w:t>CONSEILS ERGONOMIQUES pour le travail à l’ordinateur</w:t>
              </w:r>
            </w:hyperlink>
          </w:p>
          <w:p w:rsidR="00F2540C" w:rsidRPr="007B3FFA" w:rsidRDefault="00F2540C" w:rsidP="00044E04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hAnsiTheme="minorHAnsi" w:cs="Arial"/>
                <w:sz w:val="16"/>
                <w:szCs w:val="16"/>
                <w:lang w:val="fr-CA"/>
              </w:rPr>
            </w:pPr>
            <w:r w:rsidRPr="007B3FFA">
              <w:rPr>
                <w:rFonts w:asciiTheme="minorHAnsi" w:hAnsiTheme="minorHAnsi" w:cs="Arial"/>
                <w:sz w:val="16"/>
                <w:szCs w:val="16"/>
                <w:lang w:val="fr-CA"/>
              </w:rPr>
              <w:t>Assurer la sécurité du matériel, des logiciels, des fournitures et du travail personnel</w:t>
            </w:r>
          </w:p>
          <w:p w:rsidR="00DA1D3B" w:rsidRPr="007B3FFA" w:rsidRDefault="00DA1D3B" w:rsidP="00044E04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hAnsiTheme="minorHAnsi" w:cs="Arial"/>
                <w:sz w:val="16"/>
                <w:szCs w:val="16"/>
                <w:lang w:val="fr-CA"/>
              </w:rPr>
            </w:pPr>
            <w:r w:rsidRPr="007B3FFA">
              <w:rPr>
                <w:rFonts w:asciiTheme="minorHAnsi" w:hAnsiTheme="minorHAnsi" w:cs="Arial"/>
                <w:sz w:val="16"/>
                <w:szCs w:val="16"/>
                <w:lang w:val="fr-CA"/>
              </w:rPr>
              <w:t>Le traitement des blessures (premiers soins)</w:t>
            </w:r>
          </w:p>
          <w:p w:rsidR="00DA1D3B" w:rsidRPr="007B3FFA" w:rsidRDefault="00DA1D3B" w:rsidP="00044E04">
            <w:pPr>
              <w:spacing w:after="60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fr-CA" w:eastAsia="en-US"/>
              </w:rPr>
            </w:pPr>
            <w:r w:rsidRPr="007B3FFA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val="fr-CA"/>
              </w:rPr>
              <w:t>En tout temps, il faut respecter les exigences de l’école ou de l’autorité scolaire en ce qui a trait à la sécurité.</w:t>
            </w:r>
          </w:p>
        </w:tc>
      </w:tr>
      <w:tr w:rsidR="00147B5E" w:rsidRPr="008B695E" w:rsidTr="00563B3B">
        <w:trPr>
          <w:trHeight w:val="176"/>
        </w:trPr>
        <w:tc>
          <w:tcPr>
            <w:tcW w:w="2070" w:type="dxa"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lang w:val="fr-CA"/>
              </w:rPr>
              <w:t>Niveau scolaire</w:t>
            </w:r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  <w:vAlign w:val="center"/>
          </w:tcPr>
          <w:p w:rsidR="00147B5E" w:rsidRPr="00AB1391" w:rsidRDefault="00745918" w:rsidP="00C07DF5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A"/>
                </w:rPr>
                <w:id w:val="39185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6B" w:rsidRPr="007A516B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 w:rsidRPr="00563B3B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5</w:t>
            </w:r>
            <w:r w:rsidR="002965BA" w:rsidRPr="00563B3B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CA"/>
              </w:rPr>
              <w:t>e</w:t>
            </w:r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A"/>
                </w:rPr>
                <w:id w:val="-79297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6B" w:rsidRPr="007A516B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 w:rsidRPr="00563B3B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6</w:t>
            </w:r>
            <w:r w:rsidR="002965BA" w:rsidRPr="00563B3B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CA"/>
              </w:rPr>
              <w:t>e</w:t>
            </w:r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A"/>
                </w:rPr>
                <w:id w:val="-185403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7A516B">
                  <w:rPr>
                    <w:rFonts w:ascii="MS Gothic" w:eastAsia="MS Gothic" w:hAnsi="MS Gothic" w:cs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 w:rsidRPr="00563B3B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7</w:t>
            </w:r>
            <w:r w:rsidR="002965BA" w:rsidRPr="00563B3B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CA"/>
              </w:rPr>
              <w:t>e</w:t>
            </w:r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A"/>
                </w:rPr>
                <w:id w:val="29433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E04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 w:rsidRPr="00563B3B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8</w:t>
            </w:r>
            <w:r w:rsidR="002965BA" w:rsidRPr="00563B3B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CA"/>
              </w:rPr>
              <w:t>e</w:t>
            </w:r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A"/>
                </w:rPr>
                <w:id w:val="1658272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D3B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CA"/>
                  </w:rPr>
                  <w:t>☒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 w:rsidRPr="00563B3B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9</w:t>
            </w:r>
            <w:r w:rsidR="002965BA" w:rsidRPr="00563B3B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CA"/>
              </w:rPr>
              <w:t>e</w:t>
            </w:r>
          </w:p>
        </w:tc>
      </w:tr>
      <w:tr w:rsidR="00147B5E" w:rsidRPr="008B695E" w:rsidTr="00563B3B">
        <w:trPr>
          <w:trHeight w:val="93"/>
        </w:trPr>
        <w:tc>
          <w:tcPr>
            <w:tcW w:w="2070" w:type="dxa"/>
            <w:vMerge w:val="restart"/>
            <w:shd w:val="clear" w:color="auto" w:fill="DDE9F7"/>
          </w:tcPr>
          <w:p w:rsidR="00147B5E" w:rsidRPr="00833317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  <w:r w:rsidRPr="00833317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Apprentissage interdisciplinaire</w:t>
            </w:r>
          </w:p>
        </w:tc>
        <w:tc>
          <w:tcPr>
            <w:tcW w:w="7470" w:type="dxa"/>
            <w:gridSpan w:val="4"/>
            <w:tcBorders>
              <w:top w:val="single" w:sz="4" w:space="0" w:color="244061" w:themeColor="accent1" w:themeShade="80"/>
              <w:bottom w:val="nil"/>
            </w:tcBorders>
          </w:tcPr>
          <w:p w:rsidR="00147B5E" w:rsidRPr="00DA5531" w:rsidRDefault="002965BA" w:rsidP="0039244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  <w:r w:rsidRPr="00DA5531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MATIÈRE</w:t>
            </w:r>
            <w:r w:rsidR="00147B5E" w:rsidRPr="00DA5531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S</w:t>
            </w:r>
          </w:p>
        </w:tc>
      </w:tr>
      <w:tr w:rsidR="00147B5E" w:rsidRPr="008B695E" w:rsidTr="001E4D43">
        <w:trPr>
          <w:trHeight w:val="92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en-CA"/>
              </w:rPr>
            </w:pPr>
          </w:p>
        </w:tc>
        <w:tc>
          <w:tcPr>
            <w:tcW w:w="2250" w:type="dxa"/>
            <w:gridSpan w:val="2"/>
            <w:tcBorders>
              <w:top w:val="nil"/>
              <w:right w:val="nil"/>
            </w:tcBorders>
          </w:tcPr>
          <w:p w:rsidR="00147B5E" w:rsidRPr="00DA5531" w:rsidRDefault="00745918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20862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Beaux-arts</w:t>
            </w:r>
          </w:p>
          <w:p w:rsidR="00147B5E" w:rsidRPr="00DA5531" w:rsidRDefault="00745918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3561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D3B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☒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Éducation </w:t>
            </w:r>
            <w:r w:rsidR="008726C4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physique</w:t>
            </w:r>
          </w:p>
          <w:p w:rsidR="00147B5E" w:rsidRPr="00F339EC" w:rsidRDefault="00745918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25902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F339EC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339E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C053CD" w:rsidRPr="00F339E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English </w:t>
            </w:r>
            <w:proofErr w:type="spellStart"/>
            <w:r w:rsidR="00C053CD" w:rsidRPr="00F339E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Language</w:t>
            </w:r>
            <w:proofErr w:type="spellEnd"/>
            <w:r w:rsidR="00C053CD" w:rsidRPr="00F339E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Arts</w:t>
            </w:r>
          </w:p>
          <w:p w:rsidR="00147B5E" w:rsidRPr="00DA5531" w:rsidRDefault="00745918" w:rsidP="001E4D43">
            <w:pPr>
              <w:spacing w:after="120"/>
              <w:ind w:left="187" w:hanging="187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58391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Enseignement de l'anglais aux élèves francophones 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147B5E" w:rsidRPr="00DA5531" w:rsidRDefault="00745918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39254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Études sociales</w:t>
            </w:r>
          </w:p>
          <w:p w:rsidR="00147B5E" w:rsidRPr="00DA5531" w:rsidRDefault="00745918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463187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D3B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☒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Français</w:t>
            </w:r>
          </w:p>
          <w:p w:rsidR="00147B5E" w:rsidRPr="00DA5531" w:rsidRDefault="00745918" w:rsidP="001E4D43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39164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French </w:t>
            </w:r>
            <w:proofErr w:type="spellStart"/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Language</w:t>
            </w:r>
            <w:proofErr w:type="spellEnd"/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Arts</w:t>
            </w:r>
          </w:p>
        </w:tc>
        <w:tc>
          <w:tcPr>
            <w:tcW w:w="2700" w:type="dxa"/>
            <w:tcBorders>
              <w:top w:val="nil"/>
              <w:left w:val="nil"/>
            </w:tcBorders>
          </w:tcPr>
          <w:p w:rsidR="00147B5E" w:rsidRPr="00DA5531" w:rsidRDefault="00745918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5700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Mathématiques</w:t>
            </w:r>
          </w:p>
          <w:p w:rsidR="00147B5E" w:rsidRPr="00DA5531" w:rsidRDefault="00745918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76078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79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2965BA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É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ducation</w:t>
            </w:r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2965BA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religieuse</w:t>
            </w:r>
          </w:p>
          <w:p w:rsidR="00147B5E" w:rsidRPr="00DA5531" w:rsidRDefault="00745918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384474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D3B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☒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Santé et préparation pour la vie</w:t>
            </w:r>
          </w:p>
          <w:p w:rsidR="00147B5E" w:rsidRPr="00DA5531" w:rsidRDefault="00745918" w:rsidP="001E4D43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078126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D3B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☒</w:t>
                </w:r>
              </w:sdtContent>
            </w:sdt>
            <w:r w:rsidR="002965BA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</w:rPr>
              <w:t>Sciences</w:t>
            </w:r>
          </w:p>
        </w:tc>
      </w:tr>
    </w:tbl>
    <w:p w:rsidR="00402A1B" w:rsidRDefault="00402A1B" w:rsidP="007D4B82">
      <w:pPr>
        <w:rPr>
          <w:rFonts w:asciiTheme="minorHAnsi" w:hAnsiTheme="minorHAnsi" w:cs="Arial"/>
          <w:sz w:val="16"/>
          <w:szCs w:val="20"/>
          <w:lang w:val="fr-CA"/>
        </w:rPr>
      </w:pPr>
    </w:p>
    <w:p w:rsidR="00745918" w:rsidRPr="00745918" w:rsidRDefault="00745918" w:rsidP="007D4B82">
      <w:pPr>
        <w:rPr>
          <w:rFonts w:ascii="Calibri" w:hAnsi="Calibri"/>
          <w:sz w:val="18"/>
          <w:lang w:val="fr-CA"/>
        </w:rPr>
      </w:pPr>
      <w:r w:rsidRPr="00855872">
        <w:rPr>
          <w:rFonts w:ascii="Calibri" w:hAnsi="Calibri"/>
          <w:sz w:val="18"/>
          <w:lang w:val="fr-CA"/>
        </w:rPr>
        <w:t xml:space="preserve">Les adresses de sites Web </w:t>
      </w:r>
      <w:r>
        <w:rPr>
          <w:rFonts w:ascii="Calibri" w:hAnsi="Calibri"/>
          <w:sz w:val="18"/>
          <w:lang w:val="fr-CA"/>
        </w:rPr>
        <w:t xml:space="preserve">pour ce défi </w:t>
      </w:r>
      <w:r w:rsidRPr="00855872">
        <w:rPr>
          <w:rFonts w:ascii="Calibri" w:hAnsi="Calibri"/>
          <w:sz w:val="18"/>
          <w:lang w:val="fr-CA"/>
        </w:rPr>
        <w:t>sont fournies à titre indicatif pour suggérer des idées pouvant être utiles pour l’enseignement et l’apprentissage. C’est à l’utilisateur qu’il i</w:t>
      </w:r>
      <w:r>
        <w:rPr>
          <w:rFonts w:ascii="Calibri" w:hAnsi="Calibri"/>
          <w:sz w:val="18"/>
          <w:lang w:val="fr-CA"/>
        </w:rPr>
        <w:t>ncombe d’évaluer ces ressources.</w:t>
      </w:r>
    </w:p>
    <w:sectPr w:rsidR="00745918" w:rsidRPr="00745918" w:rsidSect="00745918">
      <w:headerReference w:type="even" r:id="rId30"/>
      <w:headerReference w:type="default" r:id="rId31"/>
      <w:footerReference w:type="default" r:id="rId32"/>
      <w:headerReference w:type="first" r:id="rId33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C7" w:rsidRDefault="00AE42C7" w:rsidP="00D36630">
      <w:r>
        <w:separator/>
      </w:r>
    </w:p>
  </w:endnote>
  <w:endnote w:type="continuationSeparator" w:id="0">
    <w:p w:rsidR="00AE42C7" w:rsidRDefault="00AE42C7" w:rsidP="00D3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0" w:rsidRPr="00044E04" w:rsidRDefault="00D36630" w:rsidP="00C053CD">
    <w:pPr>
      <w:pStyle w:val="Footer"/>
      <w:tabs>
        <w:tab w:val="clear" w:pos="4680"/>
      </w:tabs>
      <w:rPr>
        <w:rFonts w:ascii="Calibri" w:hAnsi="Calibri"/>
        <w:sz w:val="16"/>
        <w:szCs w:val="16"/>
        <w:lang w:val="fr-CA"/>
      </w:rPr>
    </w:pPr>
    <w:r w:rsidRPr="00044E04">
      <w:rPr>
        <w:rFonts w:ascii="Calibri" w:hAnsi="Calibri"/>
        <w:sz w:val="16"/>
        <w:szCs w:val="16"/>
        <w:lang w:val="fr-CA"/>
      </w:rPr>
      <w:t>©</w:t>
    </w:r>
    <w:r w:rsidR="00C053CD" w:rsidRPr="00044E04">
      <w:rPr>
        <w:rFonts w:ascii="Calibri" w:hAnsi="Calibri"/>
        <w:sz w:val="16"/>
        <w:szCs w:val="16"/>
        <w:lang w:val="fr-CA"/>
      </w:rPr>
      <w:t xml:space="preserve"> </w:t>
    </w:r>
    <w:r w:rsidR="00346CDD" w:rsidRPr="00044E04">
      <w:rPr>
        <w:rFonts w:ascii="Calibri" w:hAnsi="Calibri"/>
        <w:sz w:val="16"/>
        <w:szCs w:val="16"/>
        <w:lang w:val="fr-CA"/>
      </w:rPr>
      <w:t xml:space="preserve">Alberta </w:t>
    </w:r>
    <w:proofErr w:type="spellStart"/>
    <w:r w:rsidR="00346CDD" w:rsidRPr="00044E04">
      <w:rPr>
        <w:rFonts w:ascii="Calibri" w:hAnsi="Calibri"/>
        <w:sz w:val="16"/>
        <w:szCs w:val="16"/>
        <w:lang w:val="fr-CA"/>
      </w:rPr>
      <w:t>Education</w:t>
    </w:r>
    <w:proofErr w:type="spellEnd"/>
    <w:r w:rsidRPr="00044E04">
      <w:rPr>
        <w:rFonts w:ascii="Calibri" w:hAnsi="Calibri"/>
        <w:sz w:val="16"/>
        <w:szCs w:val="16"/>
        <w:lang w:val="fr-CA"/>
      </w:rPr>
      <w:t>, Canada</w:t>
    </w:r>
    <w:r w:rsidR="00C053CD" w:rsidRPr="00044E04">
      <w:rPr>
        <w:rFonts w:ascii="Calibri" w:hAnsi="Calibri"/>
        <w:sz w:val="16"/>
        <w:szCs w:val="16"/>
        <w:lang w:val="fr-CA"/>
      </w:rPr>
      <w:t>, 2014</w:t>
    </w:r>
    <w:r w:rsidRPr="00044E04">
      <w:rPr>
        <w:rFonts w:ascii="Calibri" w:hAnsi="Calibri"/>
        <w:sz w:val="16"/>
        <w:szCs w:val="16"/>
        <w:lang w:val="fr-CA"/>
      </w:rPr>
      <w:tab/>
    </w:r>
    <w:r w:rsidR="00496AD8" w:rsidRPr="00044E04">
      <w:rPr>
        <w:rFonts w:asciiTheme="minorHAnsi" w:hAnsiTheme="minorHAnsi"/>
        <w:sz w:val="16"/>
        <w:szCs w:val="16"/>
        <w:lang w:val="fr-CA"/>
      </w:rPr>
      <w:t xml:space="preserve">Page </w:t>
    </w:r>
    <w:r w:rsidR="00496AD8" w:rsidRPr="00044E04">
      <w:rPr>
        <w:rFonts w:asciiTheme="minorHAnsi" w:hAnsiTheme="minorHAnsi"/>
        <w:bCs/>
        <w:sz w:val="16"/>
        <w:szCs w:val="16"/>
      </w:rPr>
      <w:fldChar w:fldCharType="begin"/>
    </w:r>
    <w:r w:rsidR="00496AD8" w:rsidRPr="00044E04">
      <w:rPr>
        <w:rFonts w:asciiTheme="minorHAnsi" w:hAnsiTheme="minorHAnsi"/>
        <w:bCs/>
        <w:sz w:val="16"/>
        <w:szCs w:val="16"/>
        <w:lang w:val="fr-CA"/>
      </w:rPr>
      <w:instrText xml:space="preserve"> PAGE </w:instrText>
    </w:r>
    <w:r w:rsidR="00496AD8" w:rsidRPr="00044E04">
      <w:rPr>
        <w:rFonts w:asciiTheme="minorHAnsi" w:hAnsiTheme="minorHAnsi"/>
        <w:bCs/>
        <w:sz w:val="16"/>
        <w:szCs w:val="16"/>
      </w:rPr>
      <w:fldChar w:fldCharType="separate"/>
    </w:r>
    <w:r w:rsidR="00745918">
      <w:rPr>
        <w:rFonts w:asciiTheme="minorHAnsi" w:hAnsiTheme="minorHAnsi"/>
        <w:bCs/>
        <w:noProof/>
        <w:sz w:val="16"/>
        <w:szCs w:val="16"/>
        <w:lang w:val="fr-CA"/>
      </w:rPr>
      <w:t>1</w:t>
    </w:r>
    <w:r w:rsidR="00496AD8" w:rsidRPr="00044E04">
      <w:rPr>
        <w:rFonts w:asciiTheme="minorHAnsi" w:hAnsiTheme="minorHAnsi"/>
        <w:bCs/>
        <w:sz w:val="16"/>
        <w:szCs w:val="16"/>
      </w:rPr>
      <w:fldChar w:fldCharType="end"/>
    </w:r>
    <w:r w:rsidR="00496AD8" w:rsidRPr="00044E04">
      <w:rPr>
        <w:rFonts w:asciiTheme="minorHAnsi" w:hAnsiTheme="minorHAnsi"/>
        <w:sz w:val="16"/>
        <w:szCs w:val="16"/>
        <w:lang w:val="fr-CA"/>
      </w:rPr>
      <w:t xml:space="preserve"> de </w:t>
    </w:r>
    <w:r w:rsidR="00496AD8" w:rsidRPr="00044E04">
      <w:rPr>
        <w:rFonts w:asciiTheme="minorHAnsi" w:hAnsiTheme="minorHAnsi"/>
        <w:bCs/>
        <w:sz w:val="16"/>
        <w:szCs w:val="16"/>
      </w:rPr>
      <w:fldChar w:fldCharType="begin"/>
    </w:r>
    <w:r w:rsidR="00496AD8" w:rsidRPr="00044E04">
      <w:rPr>
        <w:rFonts w:asciiTheme="minorHAnsi" w:hAnsiTheme="minorHAnsi"/>
        <w:bCs/>
        <w:sz w:val="16"/>
        <w:szCs w:val="16"/>
        <w:lang w:val="fr-CA"/>
      </w:rPr>
      <w:instrText xml:space="preserve"> NUMPAGES  </w:instrText>
    </w:r>
    <w:r w:rsidR="00496AD8" w:rsidRPr="00044E04">
      <w:rPr>
        <w:rFonts w:asciiTheme="minorHAnsi" w:hAnsiTheme="minorHAnsi"/>
        <w:bCs/>
        <w:sz w:val="16"/>
        <w:szCs w:val="16"/>
      </w:rPr>
      <w:fldChar w:fldCharType="separate"/>
    </w:r>
    <w:r w:rsidR="00745918">
      <w:rPr>
        <w:rFonts w:asciiTheme="minorHAnsi" w:hAnsiTheme="minorHAnsi"/>
        <w:bCs/>
        <w:noProof/>
        <w:sz w:val="16"/>
        <w:szCs w:val="16"/>
        <w:lang w:val="fr-CA"/>
      </w:rPr>
      <w:t>3</w:t>
    </w:r>
    <w:r w:rsidR="00496AD8" w:rsidRPr="00044E04">
      <w:rPr>
        <w:rFonts w:asciiTheme="minorHAnsi" w:hAnsiTheme="minorHAns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C7" w:rsidRDefault="00AE42C7" w:rsidP="00D36630">
      <w:r>
        <w:separator/>
      </w:r>
    </w:p>
  </w:footnote>
  <w:footnote w:type="continuationSeparator" w:id="0">
    <w:p w:rsidR="00AE42C7" w:rsidRDefault="00AE42C7" w:rsidP="00D3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D" w:rsidRDefault="00745918">
    <w:pPr>
      <w:pStyle w:val="Header"/>
    </w:pPr>
    <w:r>
      <w:rPr>
        <w:noProof/>
      </w:rPr>
      <w:pict w14:anchorId="0C4805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66391" o:spid="_x0000_s2050" type="#_x0000_t136" style="position:absolute;margin-left:0;margin-top:0;width:297.75pt;height:84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75pt" string="Ébau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0" w:rsidRDefault="00745918" w:rsidP="00A403A4">
    <w:pPr>
      <w:pStyle w:val="Header"/>
      <w:ind w:left="-180"/>
      <w:jc w:val="center"/>
      <w:rPr>
        <w:rFonts w:ascii="Arial" w:hAnsi="Arial" w:cs="Arial"/>
        <w:color w:val="365F91"/>
        <w:sz w:val="40"/>
        <w:szCs w:val="40"/>
        <w:lang w:val="fr-CA"/>
      </w:rPr>
    </w:pPr>
    <w:r>
      <w:rPr>
        <w:noProof/>
      </w:rPr>
      <w:pict w14:anchorId="57CED1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66392" o:spid="_x0000_s2051" type="#_x0000_t136" style="position:absolute;left:0;text-align:left;margin-left:0;margin-top:0;width:297.75pt;height:84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75pt" string="Ébauche"/>
          <w10:wrap anchorx="margin" anchory="margin"/>
        </v:shape>
      </w:pict>
    </w:r>
    <w:r w:rsidR="00373252" w:rsidRPr="00F339EC">
      <w:rPr>
        <w:rFonts w:ascii="Arial" w:hAnsi="Arial" w:cs="Arial"/>
        <w:color w:val="365F91"/>
        <w:sz w:val="40"/>
        <w:szCs w:val="40"/>
        <w:lang w:val="fr-CA"/>
      </w:rPr>
      <w:t xml:space="preserve"> Élaboration d’un</w:t>
    </w:r>
    <w:r w:rsidR="00373252">
      <w:rPr>
        <w:rFonts w:ascii="Arial" w:hAnsi="Arial" w:cs="Arial"/>
        <w:color w:val="365F91"/>
        <w:sz w:val="40"/>
        <w:szCs w:val="40"/>
        <w:lang w:val="fr-CA"/>
      </w:rPr>
      <w:t xml:space="preserve"> d</w:t>
    </w:r>
    <w:r w:rsidR="00A403A4" w:rsidRPr="00DA5531">
      <w:rPr>
        <w:rFonts w:ascii="Arial" w:hAnsi="Arial" w:cs="Arial"/>
        <w:color w:val="365F91"/>
        <w:sz w:val="40"/>
        <w:szCs w:val="40"/>
        <w:lang w:val="fr-CA"/>
      </w:rPr>
      <w:t>éfi FCT</w:t>
    </w:r>
    <w:r w:rsidR="00AB1391" w:rsidRPr="00DA5531">
      <w:rPr>
        <w:rFonts w:ascii="Arial" w:hAnsi="Arial" w:cs="Arial"/>
        <w:color w:val="365F91"/>
        <w:sz w:val="40"/>
        <w:szCs w:val="40"/>
        <w:lang w:val="fr-CA"/>
      </w:rPr>
      <w:t xml:space="preserve"> </w:t>
    </w:r>
    <w:r w:rsidR="001D5210" w:rsidRPr="00DA5531">
      <w:rPr>
        <w:rFonts w:ascii="Arial" w:hAnsi="Arial" w:cs="Arial"/>
        <w:color w:val="365F91"/>
        <w:sz w:val="40"/>
        <w:szCs w:val="40"/>
        <w:lang w:val="fr-CA"/>
      </w:rPr>
      <w:t>(ébauche)</w:t>
    </w:r>
  </w:p>
  <w:p w:rsidR="007B3FFA" w:rsidRPr="007B3FFA" w:rsidRDefault="007B3FFA" w:rsidP="007B3FFA">
    <w:pPr>
      <w:pStyle w:val="Header"/>
      <w:spacing w:after="120"/>
      <w:ind w:left="-180"/>
      <w:jc w:val="center"/>
      <w:rPr>
        <w:rFonts w:ascii="Arial" w:hAnsi="Arial" w:cs="Arial"/>
        <w:color w:val="365F91"/>
        <w:sz w:val="28"/>
        <w:szCs w:val="28"/>
        <w:lang w:val="fr-CA"/>
      </w:rPr>
    </w:pPr>
    <w:r w:rsidRPr="007B3FFA">
      <w:rPr>
        <w:rFonts w:ascii="Arial" w:hAnsi="Arial" w:cs="Arial"/>
        <w:color w:val="365F91"/>
        <w:sz w:val="28"/>
        <w:szCs w:val="28"/>
        <w:lang w:val="fr-CA"/>
      </w:rPr>
      <w:t>La médaille justifie-t-elle les moyens?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D" w:rsidRDefault="00745918">
    <w:pPr>
      <w:pStyle w:val="Header"/>
    </w:pPr>
    <w:r>
      <w:rPr>
        <w:noProof/>
      </w:rPr>
      <w:pict w14:anchorId="7D9DC1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66390" o:spid="_x0000_s2049" type="#_x0000_t136" style="position:absolute;margin-left:0;margin-top:0;width:297.75pt;height:84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75pt" string="Ébauch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447"/>
    <w:multiLevelType w:val="multilevel"/>
    <w:tmpl w:val="0BB4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61512"/>
    <w:multiLevelType w:val="multilevel"/>
    <w:tmpl w:val="30D6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83754"/>
    <w:multiLevelType w:val="hybridMultilevel"/>
    <w:tmpl w:val="83A85632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E2146B"/>
    <w:multiLevelType w:val="multilevel"/>
    <w:tmpl w:val="283046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8970881"/>
    <w:multiLevelType w:val="hybridMultilevel"/>
    <w:tmpl w:val="C0AAAA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592D66"/>
    <w:multiLevelType w:val="multilevel"/>
    <w:tmpl w:val="D9FA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C6CAE"/>
    <w:multiLevelType w:val="hybridMultilevel"/>
    <w:tmpl w:val="55ECB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71D13"/>
    <w:multiLevelType w:val="hybridMultilevel"/>
    <w:tmpl w:val="AC62BCAA"/>
    <w:lvl w:ilvl="0" w:tplc="505A1EC0">
      <w:numFmt w:val="bullet"/>
      <w:lvlText w:val="–"/>
      <w:lvlJc w:val="left"/>
      <w:pPr>
        <w:ind w:left="720" w:hanging="360"/>
      </w:pPr>
      <w:rPr>
        <w:rFonts w:asciiTheme="minorHAnsi" w:eastAsia="PMingLiU" w:hAnsiTheme="minorHAnsi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D7930"/>
    <w:multiLevelType w:val="hybridMultilevel"/>
    <w:tmpl w:val="132E3E96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>
    <w:nsid w:val="2BE4151D"/>
    <w:multiLevelType w:val="hybridMultilevel"/>
    <w:tmpl w:val="7CDA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3B52CD"/>
    <w:multiLevelType w:val="hybridMultilevel"/>
    <w:tmpl w:val="024462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C30E0A"/>
    <w:multiLevelType w:val="hybridMultilevel"/>
    <w:tmpl w:val="ADC4B09C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A6073D"/>
    <w:multiLevelType w:val="hybridMultilevel"/>
    <w:tmpl w:val="50D6B086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1B32F84"/>
    <w:multiLevelType w:val="hybridMultilevel"/>
    <w:tmpl w:val="E1B6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75AE0"/>
    <w:multiLevelType w:val="multilevel"/>
    <w:tmpl w:val="1B6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E637CE"/>
    <w:multiLevelType w:val="hybridMultilevel"/>
    <w:tmpl w:val="3A24EA96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AB7E65"/>
    <w:multiLevelType w:val="hybridMultilevel"/>
    <w:tmpl w:val="966422DE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974D2E"/>
    <w:multiLevelType w:val="hybridMultilevel"/>
    <w:tmpl w:val="504E54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F55B52"/>
    <w:multiLevelType w:val="hybridMultilevel"/>
    <w:tmpl w:val="2B78E3E6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0D601F"/>
    <w:multiLevelType w:val="hybridMultilevel"/>
    <w:tmpl w:val="88AA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8248A"/>
    <w:multiLevelType w:val="multilevel"/>
    <w:tmpl w:val="33CA36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BE51E11"/>
    <w:multiLevelType w:val="hybridMultilevel"/>
    <w:tmpl w:val="64D6E40C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2">
    <w:nsid w:val="5CFA23F6"/>
    <w:multiLevelType w:val="hybridMultilevel"/>
    <w:tmpl w:val="96F6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6605F"/>
    <w:multiLevelType w:val="hybridMultilevel"/>
    <w:tmpl w:val="BF3E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31D31"/>
    <w:multiLevelType w:val="hybridMultilevel"/>
    <w:tmpl w:val="4B4C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B26FF"/>
    <w:multiLevelType w:val="multilevel"/>
    <w:tmpl w:val="AF3C466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6C041DCA"/>
    <w:multiLevelType w:val="hybridMultilevel"/>
    <w:tmpl w:val="EB105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0A39BF"/>
    <w:multiLevelType w:val="multilevel"/>
    <w:tmpl w:val="DD8830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48B532F"/>
    <w:multiLevelType w:val="hybridMultilevel"/>
    <w:tmpl w:val="01C64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E57B0"/>
    <w:multiLevelType w:val="hybridMultilevel"/>
    <w:tmpl w:val="23B65154"/>
    <w:lvl w:ilvl="0" w:tplc="4976C2AE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7"/>
  </w:num>
  <w:num w:numId="4">
    <w:abstractNumId w:val="3"/>
  </w:num>
  <w:num w:numId="5">
    <w:abstractNumId w:val="20"/>
  </w:num>
  <w:num w:numId="6">
    <w:abstractNumId w:val="25"/>
  </w:num>
  <w:num w:numId="7">
    <w:abstractNumId w:val="12"/>
  </w:num>
  <w:num w:numId="8">
    <w:abstractNumId w:val="10"/>
  </w:num>
  <w:num w:numId="9">
    <w:abstractNumId w:val="16"/>
  </w:num>
  <w:num w:numId="10">
    <w:abstractNumId w:val="9"/>
  </w:num>
  <w:num w:numId="11">
    <w:abstractNumId w:val="1"/>
  </w:num>
  <w:num w:numId="12">
    <w:abstractNumId w:val="14"/>
  </w:num>
  <w:num w:numId="13">
    <w:abstractNumId w:val="18"/>
  </w:num>
  <w:num w:numId="14">
    <w:abstractNumId w:val="15"/>
  </w:num>
  <w:num w:numId="15">
    <w:abstractNumId w:val="5"/>
  </w:num>
  <w:num w:numId="16">
    <w:abstractNumId w:val="11"/>
  </w:num>
  <w:num w:numId="17">
    <w:abstractNumId w:val="0"/>
  </w:num>
  <w:num w:numId="18">
    <w:abstractNumId w:val="2"/>
  </w:num>
  <w:num w:numId="19">
    <w:abstractNumId w:val="26"/>
  </w:num>
  <w:num w:numId="20">
    <w:abstractNumId w:val="8"/>
  </w:num>
  <w:num w:numId="21">
    <w:abstractNumId w:val="21"/>
  </w:num>
  <w:num w:numId="22">
    <w:abstractNumId w:val="19"/>
  </w:num>
  <w:num w:numId="23">
    <w:abstractNumId w:val="22"/>
  </w:num>
  <w:num w:numId="24">
    <w:abstractNumId w:val="24"/>
  </w:num>
  <w:num w:numId="25">
    <w:abstractNumId w:val="13"/>
  </w:num>
  <w:num w:numId="26">
    <w:abstractNumId w:val="17"/>
  </w:num>
  <w:num w:numId="27">
    <w:abstractNumId w:val="6"/>
  </w:num>
  <w:num w:numId="28">
    <w:abstractNumId w:val="23"/>
  </w:num>
  <w:num w:numId="29">
    <w:abstractNumId w:val="2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30"/>
    <w:rsid w:val="00021004"/>
    <w:rsid w:val="00023DDE"/>
    <w:rsid w:val="0004186C"/>
    <w:rsid w:val="00044E04"/>
    <w:rsid w:val="00045726"/>
    <w:rsid w:val="00064312"/>
    <w:rsid w:val="00082B62"/>
    <w:rsid w:val="000831C2"/>
    <w:rsid w:val="000860A5"/>
    <w:rsid w:val="000B6B20"/>
    <w:rsid w:val="000F398F"/>
    <w:rsid w:val="00136DE2"/>
    <w:rsid w:val="00147B5E"/>
    <w:rsid w:val="00193368"/>
    <w:rsid w:val="001D5210"/>
    <w:rsid w:val="001E2033"/>
    <w:rsid w:val="001E2F9B"/>
    <w:rsid w:val="001E4D43"/>
    <w:rsid w:val="001F3E51"/>
    <w:rsid w:val="001F4071"/>
    <w:rsid w:val="001F6D04"/>
    <w:rsid w:val="002326CB"/>
    <w:rsid w:val="002354FB"/>
    <w:rsid w:val="002965BA"/>
    <w:rsid w:val="0029669B"/>
    <w:rsid w:val="002A6C37"/>
    <w:rsid w:val="002C0D17"/>
    <w:rsid w:val="002C3D1B"/>
    <w:rsid w:val="002D5AE5"/>
    <w:rsid w:val="002E59E2"/>
    <w:rsid w:val="002F6621"/>
    <w:rsid w:val="00304331"/>
    <w:rsid w:val="003167D0"/>
    <w:rsid w:val="00345DA6"/>
    <w:rsid w:val="00346CDD"/>
    <w:rsid w:val="00347B4C"/>
    <w:rsid w:val="0036038B"/>
    <w:rsid w:val="00373252"/>
    <w:rsid w:val="00382AE8"/>
    <w:rsid w:val="00383C80"/>
    <w:rsid w:val="0039244C"/>
    <w:rsid w:val="00402A1B"/>
    <w:rsid w:val="0041669B"/>
    <w:rsid w:val="00431F99"/>
    <w:rsid w:val="004924B9"/>
    <w:rsid w:val="00496AD8"/>
    <w:rsid w:val="004F4602"/>
    <w:rsid w:val="00515C7E"/>
    <w:rsid w:val="00517D41"/>
    <w:rsid w:val="00521D9F"/>
    <w:rsid w:val="00536CB4"/>
    <w:rsid w:val="005500EF"/>
    <w:rsid w:val="00563B3B"/>
    <w:rsid w:val="0058626A"/>
    <w:rsid w:val="005A372F"/>
    <w:rsid w:val="005D10B7"/>
    <w:rsid w:val="00620798"/>
    <w:rsid w:val="006523DC"/>
    <w:rsid w:val="0065708D"/>
    <w:rsid w:val="00674581"/>
    <w:rsid w:val="00675706"/>
    <w:rsid w:val="00682CD5"/>
    <w:rsid w:val="0069179D"/>
    <w:rsid w:val="006946A9"/>
    <w:rsid w:val="00726A90"/>
    <w:rsid w:val="0074344D"/>
    <w:rsid w:val="00745918"/>
    <w:rsid w:val="0075445E"/>
    <w:rsid w:val="00764AB1"/>
    <w:rsid w:val="007763BD"/>
    <w:rsid w:val="00782C35"/>
    <w:rsid w:val="007A270B"/>
    <w:rsid w:val="007A516B"/>
    <w:rsid w:val="007A529D"/>
    <w:rsid w:val="007B0BE3"/>
    <w:rsid w:val="007B3FFA"/>
    <w:rsid w:val="007D4A4E"/>
    <w:rsid w:val="007D4B82"/>
    <w:rsid w:val="007F3DFC"/>
    <w:rsid w:val="00804F4E"/>
    <w:rsid w:val="00813D2D"/>
    <w:rsid w:val="008151B7"/>
    <w:rsid w:val="00833317"/>
    <w:rsid w:val="00852DB9"/>
    <w:rsid w:val="00856727"/>
    <w:rsid w:val="008726C4"/>
    <w:rsid w:val="00896CAE"/>
    <w:rsid w:val="008B695E"/>
    <w:rsid w:val="008D44A9"/>
    <w:rsid w:val="008F09E2"/>
    <w:rsid w:val="00910DDB"/>
    <w:rsid w:val="00945AA1"/>
    <w:rsid w:val="00955C1E"/>
    <w:rsid w:val="009672E6"/>
    <w:rsid w:val="0099704C"/>
    <w:rsid w:val="009B7DCD"/>
    <w:rsid w:val="009C59D8"/>
    <w:rsid w:val="00A1351A"/>
    <w:rsid w:val="00A175D8"/>
    <w:rsid w:val="00A341FE"/>
    <w:rsid w:val="00A403A4"/>
    <w:rsid w:val="00A67DE4"/>
    <w:rsid w:val="00AB1391"/>
    <w:rsid w:val="00AB17D9"/>
    <w:rsid w:val="00AD0B1A"/>
    <w:rsid w:val="00AE39C1"/>
    <w:rsid w:val="00AE42C7"/>
    <w:rsid w:val="00B0626A"/>
    <w:rsid w:val="00B13BC7"/>
    <w:rsid w:val="00B57795"/>
    <w:rsid w:val="00B60757"/>
    <w:rsid w:val="00BA5889"/>
    <w:rsid w:val="00BC054F"/>
    <w:rsid w:val="00BC128A"/>
    <w:rsid w:val="00C03728"/>
    <w:rsid w:val="00C053CD"/>
    <w:rsid w:val="00C07DF5"/>
    <w:rsid w:val="00C10DBD"/>
    <w:rsid w:val="00C11803"/>
    <w:rsid w:val="00C31654"/>
    <w:rsid w:val="00C5739E"/>
    <w:rsid w:val="00C67968"/>
    <w:rsid w:val="00CC1157"/>
    <w:rsid w:val="00CC3F77"/>
    <w:rsid w:val="00CF42CB"/>
    <w:rsid w:val="00D24C14"/>
    <w:rsid w:val="00D27B53"/>
    <w:rsid w:val="00D31736"/>
    <w:rsid w:val="00D36630"/>
    <w:rsid w:val="00D4561E"/>
    <w:rsid w:val="00D91F76"/>
    <w:rsid w:val="00D969A5"/>
    <w:rsid w:val="00DA0ED0"/>
    <w:rsid w:val="00DA1D3B"/>
    <w:rsid w:val="00DA5531"/>
    <w:rsid w:val="00DC0C0E"/>
    <w:rsid w:val="00DC2A0D"/>
    <w:rsid w:val="00DC3DDE"/>
    <w:rsid w:val="00DD3D69"/>
    <w:rsid w:val="00E34879"/>
    <w:rsid w:val="00E34F44"/>
    <w:rsid w:val="00E63A4A"/>
    <w:rsid w:val="00E87E11"/>
    <w:rsid w:val="00E9217C"/>
    <w:rsid w:val="00E95AD8"/>
    <w:rsid w:val="00EC0FE9"/>
    <w:rsid w:val="00ED40DF"/>
    <w:rsid w:val="00EE3701"/>
    <w:rsid w:val="00F05477"/>
    <w:rsid w:val="00F21B46"/>
    <w:rsid w:val="00F23299"/>
    <w:rsid w:val="00F2540C"/>
    <w:rsid w:val="00F339EC"/>
    <w:rsid w:val="00F561D0"/>
    <w:rsid w:val="00FA6231"/>
    <w:rsid w:val="00FB396D"/>
    <w:rsid w:val="00FB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2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1D3B"/>
    <w:pPr>
      <w:outlineLvl w:val="2"/>
    </w:pPr>
    <w:rPr>
      <w:rFonts w:ascii="Calibri" w:hAnsi="Calibri"/>
      <w:b/>
      <w:sz w:val="28"/>
      <w:szCs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7D4A4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A1D3B"/>
    <w:rPr>
      <w:rFonts w:ascii="Calibri" w:eastAsia="PMingLiU" w:hAnsi="Calibri" w:cs="Times New Roman"/>
      <w:b/>
      <w:sz w:val="28"/>
      <w:szCs w:val="28"/>
      <w:lang w:val="fr-CA" w:eastAsia="zh-TW"/>
    </w:rPr>
  </w:style>
  <w:style w:type="paragraph" w:customStyle="1" w:styleId="RowText">
    <w:name w:val="Row Text"/>
    <w:basedOn w:val="Normal"/>
    <w:qFormat/>
    <w:rsid w:val="00DA1D3B"/>
    <w:rPr>
      <w:rFonts w:ascii="Calibri" w:hAnsi="Calibri" w:cs="Calibri"/>
      <w:sz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1F3E5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2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1D3B"/>
    <w:pPr>
      <w:outlineLvl w:val="2"/>
    </w:pPr>
    <w:rPr>
      <w:rFonts w:ascii="Calibri" w:hAnsi="Calibri"/>
      <w:b/>
      <w:sz w:val="28"/>
      <w:szCs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7D4A4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A1D3B"/>
    <w:rPr>
      <w:rFonts w:ascii="Calibri" w:eastAsia="PMingLiU" w:hAnsi="Calibri" w:cs="Times New Roman"/>
      <w:b/>
      <w:sz w:val="28"/>
      <w:szCs w:val="28"/>
      <w:lang w:val="fr-CA" w:eastAsia="zh-TW"/>
    </w:rPr>
  </w:style>
  <w:style w:type="paragraph" w:customStyle="1" w:styleId="RowText">
    <w:name w:val="Row Text"/>
    <w:basedOn w:val="Normal"/>
    <w:qFormat/>
    <w:rsid w:val="00DA1D3B"/>
    <w:rPr>
      <w:rFonts w:ascii="Calibri" w:hAnsi="Calibri" w:cs="Calibri"/>
      <w:sz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1F3E5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ach.ca/sport-nutrition-s14783&amp;language=fr" TargetMode="External"/><Relationship Id="rId18" Type="http://schemas.openxmlformats.org/officeDocument/2006/relationships/hyperlink" Target="http://befoodsafe.ca/fr/be-food-safe/" TargetMode="External"/><Relationship Id="rId26" Type="http://schemas.openxmlformats.org/officeDocument/2006/relationships/hyperlink" Target="http://www.vivreenaidant.fr/am%C3%A9nagement/maison/cuisine/la-s%C3%A9curit%C3%A9-dans-la-cuisine-liste-des-situations-%C3%A0-risques-et-solution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9m8f0fPDi0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ufic.org/article/fr/sante-mode-de-vie/activite-physique/artid/sport-nutrition/" TargetMode="External"/><Relationship Id="rId17" Type="http://schemas.openxmlformats.org/officeDocument/2006/relationships/hyperlink" Target="http://habilomedias.ca/jeux/passeport-pour-internet" TargetMode="External"/><Relationship Id="rId25" Type="http://schemas.openxmlformats.org/officeDocument/2006/relationships/hyperlink" Target="http://www.restaurateurs.ca/?page_id=109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tva.canoe.ca/emissions/salutbonjour/chroniques/sb/nutrition/121106/pas-besoin-des-boissons-energisantes-pour-performer" TargetMode="External"/><Relationship Id="rId20" Type="http://schemas.openxmlformats.org/officeDocument/2006/relationships/hyperlink" Target="http://www.mapaq.gouv.qc.ca/fr/Coindesjeunes/MesAliments/Pages/Accueil.aspx" TargetMode="External"/><Relationship Id="rId29" Type="http://schemas.openxmlformats.org/officeDocument/2006/relationships/hyperlink" Target="http://www.csst.qc.ca/publications/500/Documents/DC_500_114_web1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etetiquesportive.com/diet/" TargetMode="External"/><Relationship Id="rId24" Type="http://schemas.openxmlformats.org/officeDocument/2006/relationships/hyperlink" Target="http://video.recettes.qc.ca/1750084743001/comment_r_aliser_de_belles_coupes_de_l_gumes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hcsp.fr/docspdf/adsp/adsp-67/ad674344.pdf" TargetMode="External"/><Relationship Id="rId23" Type="http://schemas.openxmlformats.org/officeDocument/2006/relationships/hyperlink" Target="http://blogue.passeportsante.net/chefnutritionniste/2010/09/comment_utiliser_le_couteau_du.php" TargetMode="External"/><Relationship Id="rId28" Type="http://schemas.openxmlformats.org/officeDocument/2006/relationships/hyperlink" Target="https://www.youtube.com/watch?v=2GhFOH8xUEo" TargetMode="External"/><Relationship Id="rId10" Type="http://schemas.openxmlformats.org/officeDocument/2006/relationships/hyperlink" Target="http://www.hc-sc.gc.ca/fn-an/label-etiquet/nutrition/cons/index-fra.php" TargetMode="External"/><Relationship Id="rId19" Type="http://schemas.openxmlformats.org/officeDocument/2006/relationships/hyperlink" Target="http://www.mapaq.gouv.qc.ca/fr/Publications/Guidemanipulateur5.pdf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hc-sc.gc.ca/fn-an/food-guide-aliment/index-fra.php" TargetMode="External"/><Relationship Id="rId14" Type="http://schemas.openxmlformats.org/officeDocument/2006/relationships/hyperlink" Target="http://www.cces.ca/fr/thetrackmeet" TargetMode="External"/><Relationship Id="rId22" Type="http://schemas.openxmlformats.org/officeDocument/2006/relationships/hyperlink" Target="https://www.youtube.com/watch?v=JELZvLpCJU4" TargetMode="External"/><Relationship Id="rId27" Type="http://schemas.openxmlformats.org/officeDocument/2006/relationships/hyperlink" Target="http://www.divine.ca/fr/art-de-vivre/articles/c_17_i_3889/conseils-de-securite-dans-la-cuisine-1.html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6D37-3070-43E6-B105-3E4909F5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Lomax</dc:creator>
  <cp:lastModifiedBy>Danielle Amerongen</cp:lastModifiedBy>
  <cp:revision>3</cp:revision>
  <dcterms:created xsi:type="dcterms:W3CDTF">2014-10-15T19:37:00Z</dcterms:created>
  <dcterms:modified xsi:type="dcterms:W3CDTF">2014-10-15T19:40:00Z</dcterms:modified>
</cp:coreProperties>
</file>