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30" w:rsidRPr="000B418D" w:rsidRDefault="00470330" w:rsidP="00470330">
      <w:pPr>
        <w:rPr>
          <w:rFonts w:ascii="Comic Sans MS" w:hAnsi="Comic Sans MS"/>
          <w:b/>
          <w:sz w:val="28"/>
          <w:szCs w:val="28"/>
          <w:u w:val="single"/>
        </w:rPr>
      </w:pPr>
      <w:r w:rsidRPr="000B418D">
        <w:rPr>
          <w:rFonts w:ascii="Comic Sans MS" w:hAnsi="Comic Sans MS"/>
          <w:b/>
          <w:sz w:val="28"/>
          <w:szCs w:val="28"/>
          <w:u w:val="single"/>
        </w:rPr>
        <w:t>Module 3 –</w:t>
      </w:r>
      <w:r>
        <w:rPr>
          <w:rFonts w:ascii="Comic Sans MS" w:hAnsi="Comic Sans MS"/>
          <w:b/>
          <w:sz w:val="28"/>
          <w:szCs w:val="28"/>
          <w:u w:val="single"/>
        </w:rPr>
        <w:t xml:space="preserve"> La chimie de l’environnement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 w:rsidRPr="000B418D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470330" w:rsidRDefault="00470330" w:rsidP="00470330">
      <w:pPr>
        <w:rPr>
          <w:rFonts w:ascii="Comic Sans MS" w:hAnsi="Comic Sans MS"/>
          <w:b/>
          <w:sz w:val="28"/>
          <w:szCs w:val="28"/>
        </w:rPr>
      </w:pP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  <w:b/>
        </w:rPr>
      </w:pPr>
      <w:r w:rsidRPr="006F707C">
        <w:rPr>
          <w:rFonts w:ascii="Comic Sans MS" w:hAnsi="Comic Sans MS"/>
        </w:rPr>
        <w:t xml:space="preserve">Qu’est-ce qu’une </w:t>
      </w:r>
      <w:r w:rsidRPr="006F707C">
        <w:rPr>
          <w:rFonts w:ascii="Comic Sans MS" w:hAnsi="Comic Sans MS"/>
          <w:b/>
        </w:rPr>
        <w:t>molécule organique</w:t>
      </w:r>
      <w:r w:rsidRPr="006F707C">
        <w:rPr>
          <w:rFonts w:ascii="Comic Sans MS" w:hAnsi="Comic Sans MS"/>
        </w:rPr>
        <w:t xml:space="preserve"> ?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  <w:b/>
        </w:rPr>
      </w:pPr>
      <w:r w:rsidRPr="006F707C">
        <w:rPr>
          <w:rFonts w:ascii="Comic Sans MS" w:hAnsi="Comic Sans MS"/>
        </w:rPr>
        <w:t xml:space="preserve">Qu’est-ce qu’une </w:t>
      </w:r>
      <w:r w:rsidRPr="006F707C">
        <w:rPr>
          <w:rFonts w:ascii="Comic Sans MS" w:hAnsi="Comic Sans MS"/>
          <w:b/>
        </w:rPr>
        <w:t>molécule inorganique</w:t>
      </w:r>
      <w:r w:rsidRPr="006F707C">
        <w:rPr>
          <w:rFonts w:ascii="Comic Sans MS" w:hAnsi="Comic Sans MS"/>
        </w:rPr>
        <w:t xml:space="preserve"> ?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  <w:b/>
        </w:rPr>
      </w:pPr>
      <w:r w:rsidRPr="006F707C">
        <w:rPr>
          <w:rFonts w:ascii="Comic Sans MS" w:hAnsi="Comic Sans MS"/>
        </w:rPr>
        <w:t xml:space="preserve">Qu’est-ce qu’un </w:t>
      </w:r>
      <w:r w:rsidRPr="006F707C">
        <w:rPr>
          <w:rFonts w:ascii="Comic Sans MS" w:hAnsi="Comic Sans MS"/>
          <w:b/>
        </w:rPr>
        <w:t>oligo-élément</w:t>
      </w:r>
      <w:r w:rsidRPr="006F707C">
        <w:rPr>
          <w:rFonts w:ascii="Comic Sans MS" w:hAnsi="Comic Sans MS"/>
        </w:rPr>
        <w:t xml:space="preserve">? un </w:t>
      </w:r>
      <w:proofErr w:type="spellStart"/>
      <w:r w:rsidRPr="006F707C">
        <w:rPr>
          <w:rFonts w:ascii="Comic Sans MS" w:hAnsi="Comic Sans MS"/>
          <w:b/>
        </w:rPr>
        <w:t>macro-élément</w:t>
      </w:r>
      <w:proofErr w:type="spellEnd"/>
      <w:r w:rsidRPr="006F707C">
        <w:rPr>
          <w:rFonts w:ascii="Comic Sans MS" w:hAnsi="Comic Sans MS"/>
        </w:rPr>
        <w:t xml:space="preserve">? 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  <w:b/>
        </w:rPr>
      </w:pPr>
      <w:r w:rsidRPr="006F707C">
        <w:rPr>
          <w:rFonts w:ascii="Comic Sans MS" w:hAnsi="Comic Sans MS"/>
        </w:rPr>
        <w:t>Quel est l’effet d’une surabondance ou d’une carence (</w:t>
      </w:r>
      <w:r w:rsidRPr="006F707C">
        <w:rPr>
          <w:rFonts w:ascii="Comic Sans MS" w:hAnsi="Comic Sans MS"/>
          <w:i/>
        </w:rPr>
        <w:t>un manque</w:t>
      </w:r>
      <w:r w:rsidRPr="006F707C">
        <w:rPr>
          <w:rFonts w:ascii="Comic Sans MS" w:hAnsi="Comic Sans MS"/>
        </w:rPr>
        <w:t>) de chacun des deux groupes de molécules ?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  <w:b/>
        </w:rPr>
      </w:pPr>
      <w:r w:rsidRPr="006F707C">
        <w:rPr>
          <w:rFonts w:ascii="Comic Sans MS" w:hAnsi="Comic Sans MS"/>
        </w:rPr>
        <w:t xml:space="preserve">Qu’est-ce qu’un </w:t>
      </w:r>
      <w:r w:rsidRPr="006F707C">
        <w:rPr>
          <w:rFonts w:ascii="Comic Sans MS" w:hAnsi="Comic Sans MS"/>
          <w:b/>
        </w:rPr>
        <w:t xml:space="preserve">glucide </w:t>
      </w:r>
      <w:r w:rsidRPr="006F707C">
        <w:rPr>
          <w:rFonts w:ascii="Comic Sans MS" w:hAnsi="Comic Sans MS"/>
        </w:rPr>
        <w:t xml:space="preserve">? une </w:t>
      </w:r>
      <w:r w:rsidRPr="006F707C">
        <w:rPr>
          <w:rFonts w:ascii="Comic Sans MS" w:hAnsi="Comic Sans MS"/>
          <w:b/>
        </w:rPr>
        <w:t>protéine</w:t>
      </w:r>
      <w:r w:rsidRPr="006F707C">
        <w:rPr>
          <w:rFonts w:ascii="Comic Sans MS" w:hAnsi="Comic Sans MS"/>
        </w:rPr>
        <w:t xml:space="preserve"> ? un </w:t>
      </w:r>
      <w:r w:rsidRPr="006F707C">
        <w:rPr>
          <w:rFonts w:ascii="Comic Sans MS" w:hAnsi="Comic Sans MS"/>
          <w:b/>
        </w:rPr>
        <w:t>lipide</w:t>
      </w:r>
      <w:r w:rsidRPr="006F707C">
        <w:rPr>
          <w:rFonts w:ascii="Comic Sans MS" w:hAnsi="Comic Sans MS"/>
        </w:rPr>
        <w:t xml:space="preserve"> ?  Donne deux exemples de chacun.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/>
        </w:rPr>
        <w:t xml:space="preserve">Qu’est-ce qu’un </w:t>
      </w:r>
      <w:r w:rsidRPr="006F707C">
        <w:rPr>
          <w:rFonts w:ascii="Comic Sans MS" w:hAnsi="Comic Sans MS"/>
          <w:b/>
        </w:rPr>
        <w:t>pesticides</w:t>
      </w:r>
      <w:r w:rsidRPr="006F707C">
        <w:rPr>
          <w:rFonts w:ascii="Comic Sans MS" w:hAnsi="Comic Sans MS"/>
        </w:rPr>
        <w:t xml:space="preserve">, </w:t>
      </w:r>
      <w:r w:rsidRPr="006F707C">
        <w:rPr>
          <w:rFonts w:ascii="Comic Sans MS" w:hAnsi="Comic Sans MS"/>
          <w:b/>
        </w:rPr>
        <w:t>herbicides</w:t>
      </w:r>
      <w:r w:rsidRPr="006F707C">
        <w:rPr>
          <w:rFonts w:ascii="Comic Sans MS" w:hAnsi="Comic Sans MS"/>
        </w:rPr>
        <w:t xml:space="preserve">, </w:t>
      </w:r>
      <w:r w:rsidRPr="006F707C">
        <w:rPr>
          <w:rFonts w:ascii="Comic Sans MS" w:hAnsi="Comic Sans MS"/>
          <w:b/>
        </w:rPr>
        <w:t>insecticides</w:t>
      </w:r>
      <w:r w:rsidRPr="006F707C">
        <w:rPr>
          <w:rFonts w:ascii="Comic Sans MS" w:hAnsi="Comic Sans MS"/>
        </w:rPr>
        <w:t xml:space="preserve">, </w:t>
      </w:r>
      <w:r w:rsidRPr="006F707C">
        <w:rPr>
          <w:rFonts w:ascii="Comic Sans MS" w:hAnsi="Comic Sans MS"/>
          <w:b/>
        </w:rPr>
        <w:t>fongicides</w:t>
      </w:r>
      <w:r w:rsidRPr="006F707C">
        <w:rPr>
          <w:rFonts w:ascii="Comic Sans MS" w:hAnsi="Comic Sans MS"/>
        </w:rPr>
        <w:t xml:space="preserve"> ?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 w:cs="TimesNewRomanPSMT"/>
          <w:lang w:val="fr-FR" w:eastAsia="fr-FR"/>
        </w:rPr>
        <w:t>Illustre les processus introduisant des substances chimiques dans l’environnement ou y modifiant</w:t>
      </w:r>
      <w:r w:rsidRPr="006F707C"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lang w:val="fr-FR" w:eastAsia="fr-FR"/>
        </w:rPr>
        <w:t xml:space="preserve">leur concentration et en faire la description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(</w:t>
      </w:r>
      <w:r w:rsidRPr="006F707C">
        <w:rPr>
          <w:rFonts w:ascii="Comic Sans MS" w:hAnsi="Comic Sans MS" w:cs="TimesNewRomanPSMT"/>
          <w:b/>
          <w:i/>
          <w:iCs/>
          <w:lang w:val="fr-FR" w:eastAsia="fr-FR"/>
        </w:rPr>
        <w:t>p.ex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. : dilution dans les cours d’eau, bioconcentration le</w:t>
      </w:r>
      <w:r w:rsidRPr="006F707C"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long de la chaîne trophique)</w:t>
      </w:r>
      <w:r w:rsidRPr="006F707C">
        <w:rPr>
          <w:rFonts w:ascii="Comic Sans MS" w:hAnsi="Comic Sans MS" w:cs="TimesNewRomanPSMT"/>
          <w:lang w:val="fr-FR" w:eastAsia="fr-FR"/>
        </w:rPr>
        <w:t>;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 w:cs="TimesNewRomanPSMT"/>
          <w:lang w:val="fr-FR" w:eastAsia="fr-FR"/>
        </w:rPr>
        <w:t>Décris les moyens par lequel les êtres vivants peuvent ingérer/absorber des substances</w:t>
      </w:r>
      <w:r w:rsidRPr="006F707C"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lang w:val="fr-FR" w:eastAsia="fr-FR"/>
        </w:rPr>
        <w:t>– et expliquer pourquoi certaines sont difficiles à</w:t>
      </w:r>
      <w:r w:rsidRPr="006F707C"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lang w:val="fr-FR" w:eastAsia="fr-FR"/>
        </w:rPr>
        <w:t xml:space="preserve">dégrader ou à éliminer pour l’organisme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(</w:t>
      </w:r>
      <w:r w:rsidRPr="006F707C">
        <w:rPr>
          <w:rFonts w:ascii="Comic Sans MS" w:hAnsi="Comic Sans MS" w:cs="TimesNewRomanPSMT"/>
          <w:b/>
          <w:i/>
          <w:iCs/>
          <w:lang w:val="fr-FR" w:eastAsia="fr-FR"/>
        </w:rPr>
        <w:t>p.ex.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 xml:space="preserve"> : DDT, mercure)</w:t>
      </w:r>
      <w:r w:rsidRPr="006F707C">
        <w:rPr>
          <w:rFonts w:ascii="Comic Sans MS" w:hAnsi="Comic Sans MS" w:cs="TimesNewRomanPSMT"/>
          <w:lang w:val="fr-FR" w:eastAsia="fr-FR"/>
        </w:rPr>
        <w:t>;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 w:cs="TimesNewRomanPSMT"/>
          <w:lang w:val="fr-FR" w:eastAsia="fr-FR"/>
        </w:rPr>
        <w:t>Repérer dans un environnement donné des facteurs chimiques susceptibles de se refléter sur la</w:t>
      </w:r>
      <w:r w:rsidRPr="006F707C"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lang w:val="fr-FR" w:eastAsia="fr-FR"/>
        </w:rPr>
        <w:t xml:space="preserve">santé et la distribution des êtres vivants qui s’y trouvent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(</w:t>
      </w:r>
      <w:r w:rsidRPr="006F707C">
        <w:rPr>
          <w:rFonts w:ascii="Comic Sans MS" w:hAnsi="Comic Sans MS" w:cs="TimesNewRomanPSMT"/>
          <w:b/>
          <w:i/>
          <w:iCs/>
          <w:lang w:val="fr-FR" w:eastAsia="fr-FR"/>
        </w:rPr>
        <w:t>p.ex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. : oxygène, pH, éléments nutritifs</w:t>
      </w:r>
      <w:r w:rsidRPr="006F707C"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dissous contenus dans le sol)</w:t>
      </w:r>
      <w:r w:rsidRPr="006F707C">
        <w:rPr>
          <w:rFonts w:ascii="Comic Sans MS" w:hAnsi="Comic Sans MS" w:cs="TimesNewRomanPSMT"/>
          <w:lang w:val="fr-FR" w:eastAsia="fr-FR"/>
        </w:rPr>
        <w:t>;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/>
        </w:rPr>
        <w:t xml:space="preserve">Qu’est-ce que le </w:t>
      </w:r>
      <w:r w:rsidRPr="006F707C">
        <w:rPr>
          <w:rFonts w:ascii="Comic Sans MS" w:hAnsi="Comic Sans MS"/>
          <w:b/>
        </w:rPr>
        <w:t>DDT,</w:t>
      </w:r>
      <w:r w:rsidRPr="006F707C">
        <w:rPr>
          <w:rFonts w:ascii="Comic Sans MS" w:hAnsi="Comic Sans MS"/>
        </w:rPr>
        <w:t xml:space="preserve"> et pourquoi est-ce qu’on s’en sert ?  Quelles sont les répercussions de l’utilisation de ce produit ?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/>
        </w:rPr>
        <w:t xml:space="preserve">Qu’est-ce que la </w:t>
      </w:r>
      <w:r w:rsidRPr="006F707C">
        <w:rPr>
          <w:rFonts w:ascii="Comic Sans MS" w:hAnsi="Comic Sans MS"/>
          <w:b/>
        </w:rPr>
        <w:t>bioamplification</w:t>
      </w:r>
      <w:r w:rsidRPr="006F707C">
        <w:rPr>
          <w:rFonts w:ascii="Comic Sans MS" w:hAnsi="Comic Sans MS"/>
        </w:rPr>
        <w:t xml:space="preserve"> et comment change-t-elle au long de la chaine alimentaire?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/>
        </w:rPr>
        <w:t xml:space="preserve">Qu’est-ce qu’un </w:t>
      </w:r>
      <w:r w:rsidRPr="006F707C">
        <w:rPr>
          <w:rFonts w:ascii="Comic Sans MS" w:hAnsi="Comic Sans MS"/>
          <w:b/>
        </w:rPr>
        <w:t>acide</w:t>
      </w:r>
      <w:r w:rsidRPr="006F707C">
        <w:rPr>
          <w:rFonts w:ascii="Comic Sans MS" w:hAnsi="Comic Sans MS"/>
        </w:rPr>
        <w:t xml:space="preserve"> ?  Qu’est-ce qu’une </w:t>
      </w:r>
      <w:r w:rsidRPr="006F707C">
        <w:rPr>
          <w:rFonts w:ascii="Comic Sans MS" w:hAnsi="Comic Sans MS"/>
          <w:b/>
        </w:rPr>
        <w:t>base</w:t>
      </w:r>
      <w:r w:rsidRPr="006F707C">
        <w:rPr>
          <w:rFonts w:ascii="Comic Sans MS" w:hAnsi="Comic Sans MS"/>
        </w:rPr>
        <w:t xml:space="preserve"> ?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/>
        </w:rPr>
        <w:t>Sachez comment interpréter la couleur de différents indicateurs de pH.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  <w:b/>
        </w:rPr>
      </w:pPr>
      <w:r w:rsidRPr="006F707C">
        <w:rPr>
          <w:rFonts w:ascii="Comic Sans MS" w:hAnsi="Comic Sans MS"/>
        </w:rPr>
        <w:t xml:space="preserve">Vous devez savoir qu’un pH de </w:t>
      </w:r>
      <w:r w:rsidRPr="006F707C">
        <w:rPr>
          <w:rFonts w:ascii="Comic Sans MS" w:hAnsi="Comic Sans MS"/>
          <w:b/>
        </w:rPr>
        <w:t>0 à 6,9 = acide</w:t>
      </w:r>
    </w:p>
    <w:p w:rsidR="00470330" w:rsidRPr="006F707C" w:rsidRDefault="00470330" w:rsidP="00470330">
      <w:pPr>
        <w:ind w:left="3540"/>
        <w:rPr>
          <w:rFonts w:ascii="Comic Sans MS" w:hAnsi="Comic Sans MS"/>
          <w:b/>
        </w:rPr>
      </w:pPr>
      <w:r w:rsidRPr="006F707C">
        <w:rPr>
          <w:rFonts w:ascii="Comic Sans MS" w:hAnsi="Comic Sans MS"/>
          <w:b/>
        </w:rPr>
        <w:t xml:space="preserve">         7 = neutre</w:t>
      </w:r>
    </w:p>
    <w:p w:rsidR="00470330" w:rsidRPr="006F707C" w:rsidRDefault="00470330" w:rsidP="00470330">
      <w:pPr>
        <w:ind w:left="3540"/>
        <w:rPr>
          <w:rFonts w:ascii="Comic Sans MS" w:hAnsi="Comic Sans MS"/>
          <w:b/>
        </w:rPr>
      </w:pPr>
      <w:r w:rsidRPr="006F707C">
        <w:rPr>
          <w:rFonts w:ascii="Comic Sans MS" w:hAnsi="Comic Sans MS"/>
          <w:b/>
        </w:rPr>
        <w:t xml:space="preserve"> 7,1 à 14 = base 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/>
        </w:rPr>
        <w:t>Qu’est-ce qu’</w:t>
      </w:r>
      <w:r w:rsidRPr="006F707C">
        <w:rPr>
          <w:rFonts w:ascii="Comic Sans MS" w:hAnsi="Comic Sans MS"/>
          <w:b/>
        </w:rPr>
        <w:t>une pluie acide</w:t>
      </w:r>
      <w:r w:rsidRPr="006F707C">
        <w:rPr>
          <w:rFonts w:ascii="Comic Sans MS" w:hAnsi="Comic Sans MS"/>
        </w:rPr>
        <w:t xml:space="preserve"> ? 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 w:cs="TimesNewRomanPSMT"/>
          <w:lang w:val="fr-FR" w:eastAsia="fr-FR"/>
        </w:rPr>
        <w:t xml:space="preserve">Décris les </w:t>
      </w:r>
      <w:r w:rsidRPr="006F707C">
        <w:rPr>
          <w:rFonts w:ascii="Comic Sans MS" w:hAnsi="Comic Sans MS" w:cs="TimesNewRomanPSMT"/>
          <w:b/>
          <w:lang w:val="fr-FR" w:eastAsia="fr-FR"/>
        </w:rPr>
        <w:t>effets des acides et des bases</w:t>
      </w:r>
      <w:r w:rsidRPr="006F707C">
        <w:rPr>
          <w:rFonts w:ascii="Comic Sans MS" w:hAnsi="Comic Sans MS" w:cs="TimesNewRomanPSMT"/>
          <w:lang w:val="fr-FR" w:eastAsia="fr-FR"/>
        </w:rPr>
        <w:t xml:space="preserve"> sur les êtres vivants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(</w:t>
      </w:r>
      <w:r w:rsidRPr="006F707C">
        <w:rPr>
          <w:rFonts w:ascii="Comic Sans MS" w:hAnsi="Comic Sans MS" w:cs="TimesNewRomanPSMT"/>
          <w:b/>
          <w:i/>
          <w:iCs/>
          <w:lang w:val="fr-FR" w:eastAsia="fr-FR"/>
        </w:rPr>
        <w:t>p.ex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. : ceux des pluies acides sur les</w:t>
      </w:r>
      <w:r w:rsidRPr="006F707C"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lacs, d’un antiacide sur un estomac dérangé ou du pH d’un shampooing ou d’un revitalisant)</w:t>
      </w:r>
      <w:r w:rsidRPr="006F707C">
        <w:rPr>
          <w:rFonts w:ascii="Comic Sans MS" w:hAnsi="Comic Sans MS" w:cs="TimesNewRomanPSMT"/>
          <w:lang w:val="fr-FR" w:eastAsia="fr-FR"/>
        </w:rPr>
        <w:t>.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/>
        </w:rPr>
        <w:t xml:space="preserve">Cite des moyens utilisés pour </w:t>
      </w:r>
      <w:proofErr w:type="spellStart"/>
      <w:r w:rsidRPr="006F707C">
        <w:rPr>
          <w:rFonts w:ascii="Comic Sans MS" w:hAnsi="Comic Sans MS"/>
        </w:rPr>
        <w:t>maîtriser</w:t>
      </w:r>
      <w:proofErr w:type="spellEnd"/>
      <w:r w:rsidRPr="006F707C">
        <w:rPr>
          <w:rFonts w:ascii="Comic Sans MS" w:hAnsi="Comic Sans MS"/>
        </w:rPr>
        <w:t xml:space="preserve"> les effets des acides (</w:t>
      </w:r>
      <w:r w:rsidRPr="006F707C">
        <w:rPr>
          <w:rFonts w:ascii="Comic Sans MS" w:hAnsi="Comic Sans MS"/>
          <w:i/>
        </w:rPr>
        <w:t>le chaulage, les convertisseurs catalytiques</w:t>
      </w:r>
      <w:r w:rsidRPr="006F707C">
        <w:rPr>
          <w:rFonts w:ascii="Comic Sans MS" w:hAnsi="Comic Sans MS"/>
        </w:rPr>
        <w:t>) ?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/>
        </w:rPr>
        <w:t>Explique l’utilisation de la surveillance biologique (</w:t>
      </w:r>
      <w:r w:rsidRPr="006F707C">
        <w:rPr>
          <w:rFonts w:ascii="Comic Sans MS" w:hAnsi="Comic Sans MS"/>
          <w:b/>
        </w:rPr>
        <w:t>indicateur biologique</w:t>
      </w:r>
      <w:r w:rsidRPr="006F707C">
        <w:rPr>
          <w:rFonts w:ascii="Comic Sans MS" w:hAnsi="Comic Sans MS"/>
        </w:rPr>
        <w:t>) pour déterminer la qualité de l’environnement.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 w:cs="TimesNewRomanPSMT"/>
          <w:lang w:val="fr-FR" w:eastAsia="fr-FR"/>
        </w:rPr>
        <w:t>Décris</w:t>
      </w:r>
      <w:r w:rsidRPr="006F707C">
        <w:rPr>
          <w:rFonts w:ascii="Comic Sans MS" w:hAnsi="Comic Sans MS" w:cs="TimesNewRomanPSMT"/>
          <w:lang w:val="fr-FR" w:eastAsia="fr-FR"/>
        </w:rPr>
        <w:t xml:space="preserve"> des mécanismes de transfert de substances dans l’air, dans l’eau et dans le sol et indiquer</w:t>
      </w:r>
      <w:r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lang w:val="fr-FR" w:eastAsia="fr-FR"/>
        </w:rPr>
        <w:t xml:space="preserve">des facteurs susceptibles d’accélérer ou de ralentir la distribution des substances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(ex. : vitesse du</w:t>
      </w:r>
      <w:r>
        <w:rPr>
          <w:rFonts w:ascii="Comic Sans MS" w:hAnsi="Comic Sans MS"/>
        </w:rPr>
        <w:t xml:space="preserve"> </w:t>
      </w:r>
      <w:r w:rsidRPr="006F707C">
        <w:rPr>
          <w:rFonts w:ascii="Comic Sans MS" w:hAnsi="Comic Sans MS" w:cs="TimesNewRomanPSMT"/>
          <w:i/>
          <w:iCs/>
          <w:lang w:val="fr-FR" w:eastAsia="fr-FR"/>
        </w:rPr>
        <w:t>vent, porosité du sol)</w:t>
      </w:r>
      <w:r w:rsidRPr="006F707C">
        <w:rPr>
          <w:rFonts w:ascii="Comic Sans MS" w:hAnsi="Comic Sans MS" w:cs="TimesNewRomanPSMT"/>
          <w:lang w:val="fr-FR" w:eastAsia="fr-FR"/>
        </w:rPr>
        <w:t>;</w:t>
      </w:r>
    </w:p>
    <w:p w:rsidR="00470330" w:rsidRPr="006F707C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6F707C">
        <w:rPr>
          <w:rFonts w:ascii="Comic Sans MS" w:hAnsi="Comic Sans MS" w:cs="TimesNewRomanPSMT"/>
          <w:lang w:val="fr-FR" w:eastAsia="fr-FR"/>
        </w:rPr>
        <w:lastRenderedPageBreak/>
        <w:t>Décris des mécanismes de biodégradation et interpréter des données sur la biodégradabilité de différents produits;</w:t>
      </w:r>
    </w:p>
    <w:p w:rsidR="00470330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Tu dois savoir</w:t>
      </w:r>
      <w:r w:rsidRPr="006F707C">
        <w:rPr>
          <w:rFonts w:ascii="Comic Sans MS" w:hAnsi="Comic Sans MS"/>
        </w:rPr>
        <w:t xml:space="preserve"> que </w:t>
      </w:r>
      <w:r w:rsidRPr="006F707C">
        <w:rPr>
          <w:rFonts w:ascii="Comic Sans MS" w:hAnsi="Comic Sans MS"/>
          <w:b/>
        </w:rPr>
        <w:t>DL</w:t>
      </w:r>
      <w:r w:rsidRPr="006F707C">
        <w:rPr>
          <w:rFonts w:ascii="Comic Sans MS" w:hAnsi="Comic Sans MS"/>
          <w:b/>
          <w:vertAlign w:val="subscript"/>
        </w:rPr>
        <w:t>50</w:t>
      </w:r>
      <w:r w:rsidRPr="006F707C">
        <w:rPr>
          <w:rFonts w:ascii="Comic Sans MS" w:hAnsi="Comic Sans MS"/>
        </w:rPr>
        <w:t xml:space="preserve"> signifie « </w:t>
      </w:r>
      <w:r w:rsidRPr="006F707C">
        <w:rPr>
          <w:rFonts w:ascii="Comic Sans MS" w:hAnsi="Comic Sans MS"/>
          <w:b/>
        </w:rPr>
        <w:t xml:space="preserve">dose </w:t>
      </w:r>
      <w:proofErr w:type="spellStart"/>
      <w:r w:rsidRPr="006F707C">
        <w:rPr>
          <w:rFonts w:ascii="Comic Sans MS" w:hAnsi="Comic Sans MS"/>
          <w:b/>
        </w:rPr>
        <w:t>léthale</w:t>
      </w:r>
      <w:proofErr w:type="spellEnd"/>
      <w:r w:rsidRPr="006F707C">
        <w:rPr>
          <w:rFonts w:ascii="Comic Sans MS" w:hAnsi="Comic Sans MS"/>
          <w:b/>
        </w:rPr>
        <w:t xml:space="preserve"> médiane </w:t>
      </w:r>
      <w:r w:rsidRPr="006F707C">
        <w:rPr>
          <w:rFonts w:ascii="Comic Sans MS" w:hAnsi="Comic Sans MS"/>
        </w:rPr>
        <w:t>» : la quantité d’une substance qui tue 50% des organismes qui l’ingèrent.</w:t>
      </w:r>
    </w:p>
    <w:p w:rsidR="00470330" w:rsidRPr="00C61EA9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C61EA9">
        <w:rPr>
          <w:rFonts w:ascii="Comic Sans MS" w:hAnsi="Comic Sans MS" w:cs="TimesNewRomanPSMT"/>
          <w:lang w:val="fr-FR" w:eastAsia="fr-FR"/>
        </w:rPr>
        <w:t>I</w:t>
      </w:r>
      <w:r>
        <w:rPr>
          <w:rFonts w:ascii="Comic Sans MS" w:hAnsi="Comic Sans MS" w:cs="TimesNewRomanPSMT"/>
          <w:lang w:val="fr-FR" w:eastAsia="fr-FR"/>
        </w:rPr>
        <w:t>ndique</w:t>
      </w:r>
      <w:r w:rsidRPr="00C61EA9">
        <w:rPr>
          <w:rFonts w:ascii="Comic Sans MS" w:hAnsi="Comic Sans MS" w:cs="TimesNewRomanPSMT"/>
          <w:lang w:val="fr-FR" w:eastAsia="fr-FR"/>
        </w:rPr>
        <w:t xml:space="preserve"> les préoccupations que so</w:t>
      </w:r>
      <w:r>
        <w:rPr>
          <w:rFonts w:ascii="Comic Sans MS" w:hAnsi="Comic Sans MS" w:cs="TimesNewRomanPSMT"/>
          <w:lang w:val="fr-FR" w:eastAsia="fr-FR"/>
        </w:rPr>
        <w:t xml:space="preserve">ulève l’élimination des ordures </w:t>
      </w:r>
      <w:r w:rsidRPr="00C61EA9">
        <w:rPr>
          <w:rFonts w:ascii="Comic Sans MS" w:hAnsi="Comic Sans MS" w:cs="TimesNewRomanPSMT"/>
          <w:lang w:val="fr-FR" w:eastAsia="fr-FR"/>
        </w:rPr>
        <w:t>ménagères comme</w:t>
      </w:r>
      <w:r>
        <w:rPr>
          <w:rFonts w:ascii="Comic Sans MS" w:hAnsi="Comic Sans MS"/>
        </w:rPr>
        <w:t xml:space="preserve"> </w:t>
      </w:r>
      <w:r w:rsidRPr="00C61EA9">
        <w:rPr>
          <w:rFonts w:ascii="Comic Sans MS" w:hAnsi="Comic Sans MS" w:cs="TimesNewRomanPSMT"/>
          <w:lang w:val="fr-FR" w:eastAsia="fr-FR"/>
        </w:rPr>
        <w:t>les peintures et les huiles, ainsi que des déchets industriels;</w:t>
      </w:r>
    </w:p>
    <w:p w:rsidR="00470330" w:rsidRPr="00C61EA9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>
        <w:rPr>
          <w:rFonts w:ascii="Comic Sans MS" w:hAnsi="Comic Sans MS" w:cs="TimesNewRomanPSMT"/>
          <w:lang w:val="fr-FR" w:eastAsia="fr-FR"/>
        </w:rPr>
        <w:t>écris et évalue</w:t>
      </w:r>
      <w:r w:rsidRPr="00C61EA9">
        <w:rPr>
          <w:rFonts w:ascii="Comic Sans MS" w:hAnsi="Comic Sans MS" w:cs="TimesNewRomanPSMT"/>
          <w:lang w:val="fr-FR" w:eastAsia="fr-FR"/>
        </w:rPr>
        <w:t xml:space="preserve"> des méthodes de transport, d’entreposage et d’élimination des produits chimiques</w:t>
      </w:r>
      <w:r>
        <w:rPr>
          <w:rFonts w:ascii="Comic Sans MS" w:hAnsi="Comic Sans MS"/>
        </w:rPr>
        <w:t xml:space="preserve"> </w:t>
      </w:r>
      <w:r w:rsidRPr="00C61EA9">
        <w:rPr>
          <w:rFonts w:ascii="Comic Sans MS" w:hAnsi="Comic Sans MS" w:cs="TimesNewRomanPSMT"/>
          <w:lang w:val="fr-FR" w:eastAsia="fr-FR"/>
        </w:rPr>
        <w:t>nocifs d’usage domestique;</w:t>
      </w:r>
    </w:p>
    <w:p w:rsidR="00470330" w:rsidRDefault="00470330" w:rsidP="00470330">
      <w:pPr>
        <w:numPr>
          <w:ilvl w:val="0"/>
          <w:numId w:val="3"/>
        </w:numPr>
        <w:rPr>
          <w:rFonts w:ascii="Comic Sans MS" w:hAnsi="Comic Sans MS"/>
        </w:rPr>
      </w:pPr>
      <w:r w:rsidRPr="00C61EA9">
        <w:rPr>
          <w:rFonts w:ascii="Comic Sans MS" w:hAnsi="Comic Sans MS"/>
        </w:rPr>
        <w:t>Quels sont des moyens de contrôle de la pollution des eaux souterraines ?</w:t>
      </w:r>
    </w:p>
    <w:p w:rsidR="00470330" w:rsidRDefault="00470330" w:rsidP="00470330">
      <w:pPr>
        <w:rPr>
          <w:rFonts w:ascii="Comic Sans MS" w:hAnsi="Comic Sans MS"/>
        </w:rPr>
      </w:pPr>
    </w:p>
    <w:p w:rsidR="00470330" w:rsidRDefault="00470330" w:rsidP="00470330">
      <w:pPr>
        <w:rPr>
          <w:rFonts w:ascii="Comic Sans MS" w:hAnsi="Comic Sans MS"/>
        </w:rPr>
      </w:pPr>
    </w:p>
    <w:p w:rsidR="00EF1A07" w:rsidRDefault="00EF1A07">
      <w:bookmarkStart w:id="0" w:name="_GoBack"/>
      <w:bookmarkEnd w:id="0"/>
    </w:p>
    <w:sectPr w:rsidR="00EF1A07" w:rsidSect="002222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pt;height:11pt" o:bullet="t">
        <v:imagedata r:id="rId1" o:title="BD21421_"/>
      </v:shape>
    </w:pict>
  </w:numPicBullet>
  <w:numPicBullet w:numPicBulletId="1">
    <w:pict>
      <v:shape id="_x0000_i1225" type="#_x0000_t75" style="width:11pt;height:11pt" o:bullet="t">
        <v:imagedata r:id="rId2" o:title="BD14565_"/>
      </v:shape>
    </w:pict>
  </w:numPicBullet>
  <w:abstractNum w:abstractNumId="0">
    <w:nsid w:val="2738402A"/>
    <w:multiLevelType w:val="hybridMultilevel"/>
    <w:tmpl w:val="B5A8A2F0"/>
    <w:lvl w:ilvl="0" w:tplc="7D549B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4019F"/>
    <w:multiLevelType w:val="hybridMultilevel"/>
    <w:tmpl w:val="1BB8BCD0"/>
    <w:lvl w:ilvl="0" w:tplc="E6C00E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34236B"/>
    <w:multiLevelType w:val="hybridMultilevel"/>
    <w:tmpl w:val="FB9ACC72"/>
    <w:lvl w:ilvl="0" w:tplc="4E1A8A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B0"/>
    <w:rsid w:val="00222217"/>
    <w:rsid w:val="00231154"/>
    <w:rsid w:val="00470330"/>
    <w:rsid w:val="00A215B0"/>
    <w:rsid w:val="00E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53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2368</Characters>
  <Application>Microsoft Macintosh Word</Application>
  <DocSecurity>0</DocSecurity>
  <Lines>19</Lines>
  <Paragraphs>5</Paragraphs>
  <ScaleCrop>false</ScaleCrop>
  <Company>CSSA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dcterms:created xsi:type="dcterms:W3CDTF">2012-05-03T19:30:00Z</dcterms:created>
  <dcterms:modified xsi:type="dcterms:W3CDTF">2012-05-03T19:30:00Z</dcterms:modified>
</cp:coreProperties>
</file>