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7B0AC" w14:textId="563AA9F4" w:rsidR="00621FE4" w:rsidRPr="003A56C5" w:rsidRDefault="00F06843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F06843">
        <w:rPr>
          <w:b/>
          <w:color w:val="632423" w:themeColor="accent2" w:themeShade="80"/>
          <w:sz w:val="32"/>
          <w:szCs w:val="32"/>
          <w:u w:val="single"/>
        </w:rPr>
        <w:t>Corrigé</w:t>
      </w:r>
      <w:r>
        <w:rPr>
          <w:b/>
          <w:sz w:val="32"/>
          <w:szCs w:val="32"/>
          <w:u w:val="single"/>
        </w:rPr>
        <w:t xml:space="preserve"> - </w:t>
      </w:r>
      <w:r w:rsidR="003A56C5" w:rsidRPr="003A56C5">
        <w:rPr>
          <w:b/>
          <w:sz w:val="32"/>
          <w:szCs w:val="32"/>
          <w:u w:val="single"/>
        </w:rPr>
        <w:t>Questions de révision – Preuve de toxicité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14:paraId="721197F7" w14:textId="77777777" w:rsidR="003A56C5" w:rsidRPr="003A56C5" w:rsidRDefault="003A56C5">
      <w:pPr>
        <w:rPr>
          <w:b/>
          <w:sz w:val="32"/>
          <w:szCs w:val="32"/>
        </w:rPr>
      </w:pPr>
      <w:r w:rsidRPr="003A56C5">
        <w:rPr>
          <w:b/>
          <w:sz w:val="32"/>
          <w:szCs w:val="32"/>
        </w:rPr>
        <w:t>Sciences 9</w:t>
      </w:r>
      <w:r w:rsidRPr="003A56C5">
        <w:rPr>
          <w:b/>
          <w:sz w:val="32"/>
          <w:szCs w:val="32"/>
          <w:vertAlign w:val="superscript"/>
        </w:rPr>
        <w:t>e</w:t>
      </w:r>
      <w:r w:rsidRPr="003A56C5">
        <w:rPr>
          <w:b/>
          <w:sz w:val="32"/>
          <w:szCs w:val="32"/>
        </w:rPr>
        <w:t xml:space="preserve"> – Module 3</w:t>
      </w:r>
    </w:p>
    <w:p w14:paraId="27FFC4B6" w14:textId="77777777" w:rsidR="003A56C5" w:rsidRDefault="003A56C5"/>
    <w:p w14:paraId="1A2A35D6" w14:textId="4B592C74" w:rsidR="00962893" w:rsidRDefault="00962893" w:rsidP="00962893">
      <w:pPr>
        <w:pStyle w:val="Paragraphedeliste"/>
        <w:numPr>
          <w:ilvl w:val="0"/>
          <w:numId w:val="1"/>
        </w:numPr>
      </w:pPr>
      <w:r>
        <w:t xml:space="preserve">On semble prêt à traverser sans soucis un nuage de DDT dans l’illustration ci-dessous, prise en 1948 à Jones Beach dans l’État de New York.  En fait, beaucoup de personnes ont été reconnaissantes que de tels camions aient opéré dans leur voisinage.  Explique pourquoi cet </w:t>
      </w:r>
      <w:r w:rsidR="00AB3652">
        <w:t>évènement</w:t>
      </w:r>
      <w:r>
        <w:t xml:space="preserve"> pouvait se produire en 1948, mais pas en 1978.</w:t>
      </w:r>
    </w:p>
    <w:p w14:paraId="606023AA" w14:textId="77777777" w:rsidR="00962893" w:rsidRDefault="00962893" w:rsidP="00962893"/>
    <w:p w14:paraId="63451130" w14:textId="77777777" w:rsidR="00962893" w:rsidRDefault="00962893" w:rsidP="00962893">
      <w:pPr>
        <w:jc w:val="center"/>
      </w:pPr>
      <w:r>
        <w:rPr>
          <w:noProof/>
          <w:lang w:val="fr-FR"/>
        </w:rPr>
        <w:drawing>
          <wp:inline distT="0" distB="0" distL="0" distR="0" wp14:anchorId="0080E022" wp14:editId="1DA264B7">
            <wp:extent cx="1280795" cy="968043"/>
            <wp:effectExtent l="0" t="0" r="0" b="0"/>
            <wp:docPr id="1" name="Image 1" descr="Disque Dur:Users:lynn.fisher:Desktop:D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que Dur:Users:lynn.fisher:Desktop:DD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96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E91ED" w14:textId="77777777" w:rsidR="00F06843" w:rsidRDefault="00F06843" w:rsidP="00962893">
      <w:pPr>
        <w:jc w:val="center"/>
      </w:pPr>
    </w:p>
    <w:p w14:paraId="70601DC6" w14:textId="77777777" w:rsidR="00F06843" w:rsidRDefault="00F06843" w:rsidP="00F068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32423" w:themeColor="accent2" w:themeShade="80"/>
          <w:lang w:val="fr-FR"/>
        </w:rPr>
      </w:pPr>
      <w:r>
        <w:rPr>
          <w:rFonts w:ascii="Times New Roman" w:hAnsi="Times New Roman" w:cs="Times New Roman"/>
          <w:color w:val="632423" w:themeColor="accent2" w:themeShade="80"/>
          <w:lang w:val="fr-FR"/>
        </w:rPr>
        <w:t xml:space="preserve">       </w:t>
      </w:r>
      <w:r w:rsidRPr="00F06843">
        <w:rPr>
          <w:rFonts w:ascii="Times New Roman" w:hAnsi="Times New Roman" w:cs="Times New Roman"/>
          <w:color w:val="632423" w:themeColor="accent2" w:themeShade="80"/>
          <w:lang w:val="fr-FR"/>
        </w:rPr>
        <w:t>En 1948, on n’avait pas encore établi la rémanence et</w:t>
      </w:r>
      <w:r>
        <w:rPr>
          <w:rFonts w:ascii="Times New Roman" w:hAnsi="Times New Roman" w:cs="Times New Roman"/>
          <w:color w:val="632423" w:themeColor="accent2" w:themeShade="80"/>
          <w:lang w:val="fr-FR"/>
        </w:rPr>
        <w:t xml:space="preserve"> </w:t>
      </w:r>
      <w:r w:rsidRPr="00F06843">
        <w:rPr>
          <w:rFonts w:ascii="Times New Roman" w:hAnsi="Times New Roman" w:cs="Times New Roman"/>
          <w:color w:val="632423" w:themeColor="accent2" w:themeShade="80"/>
          <w:lang w:val="fr-FR"/>
        </w:rPr>
        <w:t>la nature toxique du DDT. Les</w:t>
      </w:r>
    </w:p>
    <w:p w14:paraId="0D90BBDE" w14:textId="77777777" w:rsidR="00F06843" w:rsidRDefault="00F06843" w:rsidP="00F068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32423" w:themeColor="accent2" w:themeShade="80"/>
          <w:lang w:val="fr-FR"/>
        </w:rPr>
      </w:pPr>
      <w:r>
        <w:rPr>
          <w:rFonts w:ascii="Times New Roman" w:hAnsi="Times New Roman" w:cs="Times New Roman"/>
          <w:color w:val="632423" w:themeColor="accent2" w:themeShade="80"/>
          <w:lang w:val="fr-FR"/>
        </w:rPr>
        <w:t xml:space="preserve">      </w:t>
      </w:r>
      <w:r w:rsidRPr="00F06843">
        <w:rPr>
          <w:rFonts w:ascii="Times New Roman" w:hAnsi="Times New Roman" w:cs="Times New Roman"/>
          <w:color w:val="632423" w:themeColor="accent2" w:themeShade="80"/>
          <w:lang w:val="fr-FR"/>
        </w:rPr>
        <w:t xml:space="preserve"> </w:t>
      </w:r>
      <w:proofErr w:type="gramStart"/>
      <w:r w:rsidRPr="00F06843">
        <w:rPr>
          <w:rFonts w:ascii="Times New Roman" w:hAnsi="Times New Roman" w:cs="Times New Roman"/>
          <w:color w:val="632423" w:themeColor="accent2" w:themeShade="80"/>
          <w:lang w:val="fr-FR"/>
        </w:rPr>
        <w:t>avantages</w:t>
      </w:r>
      <w:proofErr w:type="gramEnd"/>
      <w:r w:rsidRPr="00F06843">
        <w:rPr>
          <w:rFonts w:ascii="Times New Roman" w:hAnsi="Times New Roman" w:cs="Times New Roman"/>
          <w:color w:val="632423" w:themeColor="accent2" w:themeShade="80"/>
          <w:lang w:val="fr-FR"/>
        </w:rPr>
        <w:t xml:space="preserve"> d’un pouvoir</w:t>
      </w:r>
      <w:r>
        <w:rPr>
          <w:rFonts w:ascii="Times New Roman" w:hAnsi="Times New Roman" w:cs="Times New Roman"/>
          <w:color w:val="632423" w:themeColor="accent2" w:themeShade="80"/>
          <w:lang w:val="fr-FR"/>
        </w:rPr>
        <w:t xml:space="preserve"> </w:t>
      </w:r>
      <w:r w:rsidRPr="00F06843">
        <w:rPr>
          <w:rFonts w:ascii="Times New Roman" w:hAnsi="Times New Roman" w:cs="Times New Roman"/>
          <w:color w:val="632423" w:themeColor="accent2" w:themeShade="80"/>
          <w:lang w:val="fr-FR"/>
        </w:rPr>
        <w:t>sur les insectes parasites l’emportaient largement sur</w:t>
      </w:r>
      <w:r>
        <w:rPr>
          <w:rFonts w:ascii="Times New Roman" w:hAnsi="Times New Roman" w:cs="Times New Roman"/>
          <w:color w:val="632423" w:themeColor="accent2" w:themeShade="80"/>
          <w:lang w:val="fr-FR"/>
        </w:rPr>
        <w:t xml:space="preserve"> </w:t>
      </w:r>
      <w:r w:rsidRPr="00F06843">
        <w:rPr>
          <w:rFonts w:ascii="Times New Roman" w:hAnsi="Times New Roman" w:cs="Times New Roman"/>
          <w:color w:val="632423" w:themeColor="accent2" w:themeShade="80"/>
          <w:lang w:val="fr-FR"/>
        </w:rPr>
        <w:t xml:space="preserve">tout risque </w:t>
      </w:r>
    </w:p>
    <w:p w14:paraId="0F4C97C7" w14:textId="08676F89" w:rsidR="00F06843" w:rsidRPr="00F06843" w:rsidRDefault="00F06843" w:rsidP="00F068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32423" w:themeColor="accent2" w:themeShade="80"/>
          <w:lang w:val="fr-FR"/>
        </w:rPr>
      </w:pPr>
      <w:r>
        <w:rPr>
          <w:rFonts w:ascii="Times New Roman" w:hAnsi="Times New Roman" w:cs="Times New Roman"/>
          <w:color w:val="632423" w:themeColor="accent2" w:themeShade="80"/>
          <w:lang w:val="fr-FR"/>
        </w:rPr>
        <w:t xml:space="preserve">       </w:t>
      </w:r>
      <w:proofErr w:type="gramStart"/>
      <w:r w:rsidRPr="00F06843">
        <w:rPr>
          <w:rFonts w:ascii="Times New Roman" w:hAnsi="Times New Roman" w:cs="Times New Roman"/>
          <w:color w:val="632423" w:themeColor="accent2" w:themeShade="80"/>
          <w:lang w:val="fr-FR"/>
        </w:rPr>
        <w:t>possible</w:t>
      </w:r>
      <w:proofErr w:type="gramEnd"/>
      <w:r w:rsidRPr="00F06843">
        <w:rPr>
          <w:rFonts w:ascii="Times New Roman" w:hAnsi="Times New Roman" w:cs="Times New Roman"/>
          <w:color w:val="632423" w:themeColor="accent2" w:themeShade="80"/>
          <w:lang w:val="fr-FR"/>
        </w:rPr>
        <w:t>. En 1978, la plupart des pays</w:t>
      </w:r>
      <w:r>
        <w:rPr>
          <w:rFonts w:ascii="Times New Roman" w:hAnsi="Times New Roman" w:cs="Times New Roman"/>
          <w:color w:val="632423" w:themeColor="accent2" w:themeShade="80"/>
          <w:lang w:val="fr-FR"/>
        </w:rPr>
        <w:t xml:space="preserve"> </w:t>
      </w:r>
      <w:r w:rsidRPr="00F06843">
        <w:rPr>
          <w:rFonts w:ascii="Times New Roman" w:hAnsi="Times New Roman" w:cs="Times New Roman"/>
          <w:color w:val="632423" w:themeColor="accent2" w:themeShade="80"/>
          <w:lang w:val="fr-FR"/>
        </w:rPr>
        <w:t>avaient reconnu les problèmes potentiels du DDT et en</w:t>
      </w:r>
    </w:p>
    <w:p w14:paraId="36311BF2" w14:textId="4BE4BF65" w:rsidR="00F06843" w:rsidRPr="00F06843" w:rsidRDefault="00F06843" w:rsidP="00F068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32423" w:themeColor="accent2" w:themeShade="80"/>
          <w:lang w:val="fr-FR"/>
        </w:rPr>
      </w:pPr>
      <w:r>
        <w:rPr>
          <w:rFonts w:ascii="Times New Roman" w:hAnsi="Times New Roman" w:cs="Times New Roman"/>
          <w:color w:val="632423" w:themeColor="accent2" w:themeShade="80"/>
          <w:lang w:val="fr-FR"/>
        </w:rPr>
        <w:t xml:space="preserve">       </w:t>
      </w:r>
      <w:proofErr w:type="gramStart"/>
      <w:r w:rsidRPr="00F06843">
        <w:rPr>
          <w:rFonts w:ascii="Times New Roman" w:hAnsi="Times New Roman" w:cs="Times New Roman"/>
          <w:color w:val="632423" w:themeColor="accent2" w:themeShade="80"/>
          <w:lang w:val="fr-FR"/>
        </w:rPr>
        <w:t>avaient</w:t>
      </w:r>
      <w:proofErr w:type="gramEnd"/>
      <w:r w:rsidRPr="00F06843">
        <w:rPr>
          <w:rFonts w:ascii="Times New Roman" w:hAnsi="Times New Roman" w:cs="Times New Roman"/>
          <w:color w:val="632423" w:themeColor="accent2" w:themeShade="80"/>
          <w:lang w:val="fr-FR"/>
        </w:rPr>
        <w:t xml:space="preserve"> interdit l’usage, sauf dans des cas d’urgence</w:t>
      </w:r>
      <w:r>
        <w:rPr>
          <w:rFonts w:ascii="Times New Roman" w:hAnsi="Times New Roman" w:cs="Times New Roman"/>
          <w:color w:val="632423" w:themeColor="accent2" w:themeShade="80"/>
          <w:lang w:val="fr-FR"/>
        </w:rPr>
        <w:t xml:space="preserve"> </w:t>
      </w:r>
      <w:r w:rsidRPr="00F06843">
        <w:rPr>
          <w:rFonts w:ascii="Times New Roman" w:hAnsi="Times New Roman" w:cs="Times New Roman"/>
          <w:color w:val="632423" w:themeColor="accent2" w:themeShade="80"/>
          <w:lang w:val="fr-FR"/>
        </w:rPr>
        <w:t>qui menaçaient la santé.</w:t>
      </w:r>
    </w:p>
    <w:p w14:paraId="6BB155DF" w14:textId="77777777" w:rsidR="00962893" w:rsidRDefault="00962893" w:rsidP="00962893"/>
    <w:p w14:paraId="0D383A62" w14:textId="77777777" w:rsidR="00962893" w:rsidRDefault="00962893" w:rsidP="00962893">
      <w:pPr>
        <w:pStyle w:val="Paragraphedeliste"/>
        <w:numPr>
          <w:ilvl w:val="0"/>
          <w:numId w:val="1"/>
        </w:numPr>
      </w:pPr>
      <w:r>
        <w:t xml:space="preserve">Quelle est la différence entre </w:t>
      </w:r>
      <w:r w:rsidRPr="00962893">
        <w:rPr>
          <w:b/>
        </w:rPr>
        <w:t>toxique</w:t>
      </w:r>
      <w:r>
        <w:t xml:space="preserve"> et </w:t>
      </w:r>
      <w:r w:rsidRPr="00962893">
        <w:rPr>
          <w:b/>
        </w:rPr>
        <w:t>poison</w:t>
      </w:r>
      <w:r>
        <w:t xml:space="preserve"> ?</w:t>
      </w:r>
    </w:p>
    <w:p w14:paraId="218F653A" w14:textId="77777777" w:rsidR="00F06843" w:rsidRDefault="00F06843" w:rsidP="00F06843"/>
    <w:p w14:paraId="7C42E843" w14:textId="150FDA91" w:rsidR="00F06843" w:rsidRPr="00A34CFD" w:rsidRDefault="00A34CFD" w:rsidP="00A34CFD">
      <w:pPr>
        <w:ind w:left="360"/>
        <w:rPr>
          <w:rFonts w:eastAsia="Times New Roman" w:cs="Times New Roman"/>
          <w:color w:val="632423" w:themeColor="accent2" w:themeShade="80"/>
        </w:rPr>
      </w:pPr>
      <w:r w:rsidRPr="00A34CFD">
        <w:rPr>
          <w:rFonts w:eastAsia="Times New Roman" w:cs="Times New Roman"/>
          <w:color w:val="632423" w:themeColor="accent2" w:themeShade="80"/>
        </w:rPr>
        <w:t xml:space="preserve">Des </w:t>
      </w:r>
      <w:r w:rsidRPr="00A34CFD">
        <w:rPr>
          <w:rFonts w:eastAsia="Times New Roman" w:cs="Times New Roman"/>
          <w:b/>
          <w:color w:val="632423" w:themeColor="accent2" w:themeShade="80"/>
        </w:rPr>
        <w:t>poisons</w:t>
      </w:r>
      <w:r w:rsidRPr="00A34CFD">
        <w:rPr>
          <w:rFonts w:eastAsia="Times New Roman" w:cs="Times New Roman"/>
          <w:color w:val="632423" w:themeColor="accent2" w:themeShade="80"/>
        </w:rPr>
        <w:t xml:space="preserve"> sont des substances qui provoquent des blessures, des maladies ou la mort d'organismes par une réaction chimique, à l'échelle moléculaire.  </w:t>
      </w:r>
    </w:p>
    <w:p w14:paraId="45EFA168" w14:textId="77777777" w:rsidR="00A34CFD" w:rsidRPr="00A34CFD" w:rsidRDefault="00A34CFD" w:rsidP="00F06843">
      <w:pPr>
        <w:rPr>
          <w:rFonts w:eastAsia="Times New Roman" w:cs="Times New Roman"/>
          <w:color w:val="632423" w:themeColor="accent2" w:themeShade="80"/>
        </w:rPr>
      </w:pPr>
    </w:p>
    <w:p w14:paraId="1C40A09B" w14:textId="38283E83" w:rsidR="00A34CFD" w:rsidRPr="00A34CFD" w:rsidRDefault="00A34CFD" w:rsidP="00A34CFD">
      <w:pPr>
        <w:ind w:left="360"/>
        <w:rPr>
          <w:color w:val="632423" w:themeColor="accent2" w:themeShade="80"/>
        </w:rPr>
      </w:pPr>
      <w:r w:rsidRPr="00A34CFD">
        <w:rPr>
          <w:rFonts w:eastAsia="Times New Roman" w:cs="Times New Roman"/>
          <w:color w:val="632423" w:themeColor="accent2" w:themeShade="80"/>
        </w:rPr>
        <w:t xml:space="preserve">Des </w:t>
      </w:r>
      <w:r w:rsidRPr="00A34CFD">
        <w:rPr>
          <w:rFonts w:eastAsia="Times New Roman" w:cs="Times New Roman"/>
          <w:b/>
          <w:color w:val="632423" w:themeColor="accent2" w:themeShade="80"/>
        </w:rPr>
        <w:t>substances toxiques</w:t>
      </w:r>
      <w:r w:rsidRPr="00A34CFD">
        <w:rPr>
          <w:rFonts w:eastAsia="Times New Roman" w:cs="Times New Roman"/>
          <w:color w:val="632423" w:themeColor="accent2" w:themeShade="80"/>
        </w:rPr>
        <w:t xml:space="preserve"> sont des substances mauvaises pour le </w:t>
      </w:r>
      <w:proofErr w:type="spellStart"/>
      <w:r w:rsidRPr="00A34CFD">
        <w:rPr>
          <w:rFonts w:eastAsia="Times New Roman" w:cs="Times New Roman"/>
          <w:color w:val="632423" w:themeColor="accent2" w:themeShade="80"/>
        </w:rPr>
        <w:t>bien-être</w:t>
      </w:r>
      <w:proofErr w:type="spellEnd"/>
      <w:r w:rsidRPr="00A34CFD">
        <w:rPr>
          <w:rFonts w:eastAsia="Times New Roman" w:cs="Times New Roman"/>
          <w:color w:val="632423" w:themeColor="accent2" w:themeShade="80"/>
        </w:rPr>
        <w:t xml:space="preserve"> d’un organisme et qui peuvent causer des effets néfastes.</w:t>
      </w:r>
    </w:p>
    <w:p w14:paraId="41248A82" w14:textId="77777777" w:rsidR="00962893" w:rsidRPr="00A34CFD" w:rsidRDefault="00962893" w:rsidP="00962893">
      <w:pPr>
        <w:pStyle w:val="Paragraphedeliste"/>
        <w:ind w:left="360"/>
        <w:rPr>
          <w:color w:val="632423" w:themeColor="accent2" w:themeShade="80"/>
        </w:rPr>
      </w:pPr>
    </w:p>
    <w:p w14:paraId="31E26CF4" w14:textId="77777777" w:rsidR="00962893" w:rsidRDefault="00962893" w:rsidP="00962893">
      <w:pPr>
        <w:pStyle w:val="Paragraphedeliste"/>
        <w:numPr>
          <w:ilvl w:val="0"/>
          <w:numId w:val="1"/>
        </w:numPr>
      </w:pPr>
      <w:r>
        <w:t xml:space="preserve">Quelle est la différence entre une </w:t>
      </w:r>
      <w:r w:rsidRPr="00962893">
        <w:rPr>
          <w:b/>
        </w:rPr>
        <w:t xml:space="preserve">toxicité </w:t>
      </w:r>
      <w:proofErr w:type="spellStart"/>
      <w:r w:rsidRPr="00962893">
        <w:rPr>
          <w:b/>
        </w:rPr>
        <w:t>aiguë</w:t>
      </w:r>
      <w:proofErr w:type="spellEnd"/>
      <w:r>
        <w:t xml:space="preserve"> et une </w:t>
      </w:r>
      <w:r w:rsidRPr="00962893">
        <w:rPr>
          <w:b/>
        </w:rPr>
        <w:t>toxicité chronique</w:t>
      </w:r>
      <w:r>
        <w:t xml:space="preserve"> ?</w:t>
      </w:r>
    </w:p>
    <w:p w14:paraId="567A8A4E" w14:textId="77777777" w:rsidR="00962893" w:rsidRDefault="00962893" w:rsidP="00962893"/>
    <w:p w14:paraId="3D4B4E22" w14:textId="5644BC41" w:rsidR="00A34CFD" w:rsidRPr="00A34CFD" w:rsidRDefault="00A34CFD" w:rsidP="00A34CFD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color w:val="632423" w:themeColor="accent2" w:themeShade="80"/>
          <w:lang w:val="fr-FR"/>
        </w:rPr>
      </w:pPr>
      <w:r w:rsidRPr="00A34CFD">
        <w:rPr>
          <w:rFonts w:ascii="Times New Roman" w:hAnsi="Times New Roman" w:cs="Times New Roman"/>
          <w:color w:val="632423" w:themeColor="accent2" w:themeShade="80"/>
          <w:lang w:val="fr-FR"/>
        </w:rPr>
        <w:t>La différence entre une toxicité aiguë et une toxicité</w:t>
      </w:r>
      <w:r>
        <w:rPr>
          <w:rFonts w:ascii="Times New Roman" w:hAnsi="Times New Roman" w:cs="Times New Roman"/>
          <w:color w:val="632423" w:themeColor="accent2" w:themeShade="80"/>
          <w:lang w:val="fr-FR"/>
        </w:rPr>
        <w:t xml:space="preserve"> </w:t>
      </w:r>
      <w:r w:rsidRPr="00A34CFD">
        <w:rPr>
          <w:rFonts w:ascii="Times New Roman" w:hAnsi="Times New Roman" w:cs="Times New Roman"/>
          <w:color w:val="632423" w:themeColor="accent2" w:themeShade="80"/>
          <w:lang w:val="fr-FR"/>
        </w:rPr>
        <w:t>chronique est liée au nombre d’expositions à la toxine</w:t>
      </w:r>
      <w:r>
        <w:rPr>
          <w:rFonts w:ascii="Times New Roman" w:hAnsi="Times New Roman" w:cs="Times New Roman"/>
          <w:color w:val="632423" w:themeColor="accent2" w:themeShade="80"/>
          <w:lang w:val="fr-FR"/>
        </w:rPr>
        <w:t xml:space="preserve"> </w:t>
      </w:r>
      <w:r w:rsidRPr="00A34CFD">
        <w:rPr>
          <w:rFonts w:ascii="Times New Roman" w:hAnsi="Times New Roman" w:cs="Times New Roman"/>
          <w:color w:val="632423" w:themeColor="accent2" w:themeShade="80"/>
          <w:lang w:val="fr-FR"/>
        </w:rPr>
        <w:t>nécessaire pour qu’un effet se produise. L’apparition</w:t>
      </w:r>
      <w:r>
        <w:rPr>
          <w:rFonts w:ascii="Times New Roman" w:hAnsi="Times New Roman" w:cs="Times New Roman"/>
          <w:color w:val="632423" w:themeColor="accent2" w:themeShade="80"/>
          <w:lang w:val="fr-FR"/>
        </w:rPr>
        <w:t xml:space="preserve"> </w:t>
      </w:r>
      <w:r w:rsidRPr="00A34CFD">
        <w:rPr>
          <w:rFonts w:ascii="Times New Roman" w:hAnsi="Times New Roman" w:cs="Times New Roman"/>
          <w:color w:val="632423" w:themeColor="accent2" w:themeShade="80"/>
          <w:lang w:val="fr-FR"/>
        </w:rPr>
        <w:t>de symptômes à la suite d’une seule exposition</w:t>
      </w:r>
      <w:r>
        <w:rPr>
          <w:rFonts w:ascii="Times New Roman" w:hAnsi="Times New Roman" w:cs="Times New Roman"/>
          <w:color w:val="632423" w:themeColor="accent2" w:themeShade="80"/>
          <w:lang w:val="fr-FR"/>
        </w:rPr>
        <w:t xml:space="preserve"> </w:t>
      </w:r>
      <w:r w:rsidRPr="00A34CFD">
        <w:rPr>
          <w:rFonts w:ascii="Times New Roman" w:hAnsi="Times New Roman" w:cs="Times New Roman"/>
          <w:color w:val="632423" w:themeColor="accent2" w:themeShade="80"/>
          <w:lang w:val="fr-FR"/>
        </w:rPr>
        <w:t xml:space="preserve">démontre une </w:t>
      </w:r>
      <w:r w:rsidRPr="00A34CFD">
        <w:rPr>
          <w:rFonts w:ascii="Times New Roman" w:hAnsi="Times New Roman" w:cs="Times New Roman"/>
          <w:b/>
          <w:color w:val="632423" w:themeColor="accent2" w:themeShade="80"/>
          <w:lang w:val="fr-FR"/>
        </w:rPr>
        <w:t>toxicité aiguë</w:t>
      </w:r>
      <w:r w:rsidRPr="00A34CFD">
        <w:rPr>
          <w:rFonts w:ascii="Times New Roman" w:hAnsi="Times New Roman" w:cs="Times New Roman"/>
          <w:color w:val="632423" w:themeColor="accent2" w:themeShade="80"/>
          <w:lang w:val="fr-FR"/>
        </w:rPr>
        <w:t xml:space="preserve">. On parle de </w:t>
      </w:r>
      <w:r w:rsidRPr="00A34CFD">
        <w:rPr>
          <w:rFonts w:ascii="Times New Roman" w:hAnsi="Times New Roman" w:cs="Times New Roman"/>
          <w:b/>
          <w:color w:val="632423" w:themeColor="accent2" w:themeShade="80"/>
          <w:lang w:val="fr-FR"/>
        </w:rPr>
        <w:t>toxicité</w:t>
      </w:r>
    </w:p>
    <w:p w14:paraId="7AF30AA4" w14:textId="0E522A5B" w:rsidR="00A34CFD" w:rsidRPr="00A34CFD" w:rsidRDefault="00A34CFD" w:rsidP="00A34CFD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632423" w:themeColor="accent2" w:themeShade="80"/>
          <w:lang w:val="fr-FR"/>
        </w:rPr>
      </w:pPr>
      <w:proofErr w:type="gramStart"/>
      <w:r w:rsidRPr="00A34CFD">
        <w:rPr>
          <w:rFonts w:ascii="Times New Roman" w:hAnsi="Times New Roman" w:cs="Times New Roman"/>
          <w:b/>
          <w:color w:val="632423" w:themeColor="accent2" w:themeShade="80"/>
          <w:lang w:val="fr-FR"/>
        </w:rPr>
        <w:t>chronique</w:t>
      </w:r>
      <w:proofErr w:type="gramEnd"/>
      <w:r w:rsidRPr="00A34CFD">
        <w:rPr>
          <w:rFonts w:ascii="Times New Roman" w:hAnsi="Times New Roman" w:cs="Times New Roman"/>
          <w:color w:val="632423" w:themeColor="accent2" w:themeShade="80"/>
          <w:lang w:val="fr-FR"/>
        </w:rPr>
        <w:t xml:space="preserve"> lorsque des symptômes apparaissent à la</w:t>
      </w:r>
      <w:r>
        <w:rPr>
          <w:rFonts w:ascii="Times New Roman" w:hAnsi="Times New Roman" w:cs="Times New Roman"/>
          <w:color w:val="632423" w:themeColor="accent2" w:themeShade="80"/>
          <w:lang w:val="fr-FR"/>
        </w:rPr>
        <w:t xml:space="preserve"> </w:t>
      </w:r>
      <w:r w:rsidRPr="00A34CFD">
        <w:rPr>
          <w:rFonts w:ascii="Times New Roman" w:hAnsi="Times New Roman" w:cs="Times New Roman"/>
          <w:color w:val="632423" w:themeColor="accent2" w:themeShade="80"/>
          <w:lang w:val="fr-FR"/>
        </w:rPr>
        <w:t>suite d’expositions répétées.</w:t>
      </w:r>
    </w:p>
    <w:p w14:paraId="58EC3AB9" w14:textId="77777777" w:rsidR="00A34CFD" w:rsidRDefault="00A34CFD" w:rsidP="00962893"/>
    <w:p w14:paraId="3618BEFC" w14:textId="370B3E93" w:rsidR="00962893" w:rsidRDefault="00962893" w:rsidP="00962893">
      <w:pPr>
        <w:pStyle w:val="Paragraphedeliste"/>
        <w:numPr>
          <w:ilvl w:val="0"/>
          <w:numId w:val="1"/>
        </w:numPr>
        <w:rPr>
          <w:b/>
        </w:rPr>
      </w:pPr>
      <w:r>
        <w:t>Le niveau maximum autorisé de mercure dans notre approvi</w:t>
      </w:r>
      <w:r w:rsidR="00AB3652">
        <w:t>si</w:t>
      </w:r>
      <w:r>
        <w:t xml:space="preserve">onnement en eau est de 0,10 </w:t>
      </w:r>
      <w:proofErr w:type="spellStart"/>
      <w:r>
        <w:t>ppb</w:t>
      </w:r>
      <w:proofErr w:type="spellEnd"/>
      <w:r>
        <w:t xml:space="preserve">.  Un ou une scientifique détermine que l’eau de source possède 0,20 mg de mercure par litre d’eau.  Est-ce que l’eau de cet approvisionnement peut être considérée comme dangereuse ?  </w:t>
      </w:r>
      <w:r w:rsidRPr="00962893">
        <w:rPr>
          <w:b/>
        </w:rPr>
        <w:t>Justifie ta réponse.</w:t>
      </w:r>
    </w:p>
    <w:p w14:paraId="012F9983" w14:textId="77777777" w:rsidR="00A34CFD" w:rsidRDefault="00A34CFD" w:rsidP="00A34CFD">
      <w:pPr>
        <w:rPr>
          <w:b/>
        </w:rPr>
      </w:pPr>
    </w:p>
    <w:p w14:paraId="004EB599" w14:textId="15F01493" w:rsidR="00A34CFD" w:rsidRPr="00A34CFD" w:rsidRDefault="00A34CFD" w:rsidP="00A34CFD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632423" w:themeColor="accent2" w:themeShade="80"/>
          <w:lang w:val="fr-FR"/>
        </w:rPr>
      </w:pPr>
      <w:r w:rsidRPr="00A34CFD">
        <w:rPr>
          <w:rFonts w:ascii="Times New Roman" w:hAnsi="Times New Roman" w:cs="Times New Roman"/>
          <w:color w:val="632423" w:themeColor="accent2" w:themeShade="80"/>
          <w:lang w:val="fr-FR"/>
        </w:rPr>
        <w:t xml:space="preserve">0,20 mg/L d’eau </w:t>
      </w:r>
      <w:proofErr w:type="gramStart"/>
      <w:r w:rsidRPr="00A34CFD">
        <w:rPr>
          <w:rFonts w:ascii="Times New Roman" w:hAnsi="Times New Roman" w:cs="Times New Roman"/>
          <w:color w:val="632423" w:themeColor="accent2" w:themeShade="80"/>
          <w:lang w:val="fr-FR"/>
        </w:rPr>
        <w:t>équivaut</w:t>
      </w:r>
      <w:proofErr w:type="gramEnd"/>
      <w:r w:rsidRPr="00A34CFD">
        <w:rPr>
          <w:rFonts w:ascii="Times New Roman" w:hAnsi="Times New Roman" w:cs="Times New Roman"/>
          <w:color w:val="632423" w:themeColor="accent2" w:themeShade="80"/>
          <w:lang w:val="fr-FR"/>
        </w:rPr>
        <w:t xml:space="preserve"> à 0,20mg/kg d’eau. Si</w:t>
      </w:r>
      <w:r>
        <w:rPr>
          <w:rFonts w:ascii="Times New Roman" w:hAnsi="Times New Roman" w:cs="Times New Roman"/>
          <w:color w:val="632423" w:themeColor="accent2" w:themeShade="80"/>
          <w:lang w:val="fr-FR"/>
        </w:rPr>
        <w:t xml:space="preserve"> </w:t>
      </w:r>
      <w:r w:rsidRPr="00A34CFD">
        <w:rPr>
          <w:rFonts w:ascii="Times New Roman" w:hAnsi="Times New Roman" w:cs="Times New Roman"/>
          <w:color w:val="632423" w:themeColor="accent2" w:themeShade="80"/>
          <w:lang w:val="fr-FR"/>
        </w:rPr>
        <w:t>1 mg/kg = 1 ppm, cela donne 0,20 ppm. Cette quantité</w:t>
      </w:r>
      <w:r>
        <w:rPr>
          <w:rFonts w:ascii="Times New Roman" w:hAnsi="Times New Roman" w:cs="Times New Roman"/>
          <w:color w:val="632423" w:themeColor="accent2" w:themeShade="80"/>
          <w:lang w:val="fr-FR"/>
        </w:rPr>
        <w:t xml:space="preserve"> </w:t>
      </w:r>
      <w:r w:rsidRPr="00A34CFD">
        <w:rPr>
          <w:rFonts w:ascii="Times New Roman" w:hAnsi="Times New Roman" w:cs="Times New Roman"/>
          <w:color w:val="632423" w:themeColor="accent2" w:themeShade="80"/>
          <w:lang w:val="fr-FR"/>
        </w:rPr>
        <w:t xml:space="preserve">excédant de loin le niveau de 0,10 </w:t>
      </w:r>
      <w:proofErr w:type="spellStart"/>
      <w:r w:rsidRPr="00A34CFD">
        <w:rPr>
          <w:rFonts w:ascii="Times New Roman" w:hAnsi="Times New Roman" w:cs="Times New Roman"/>
          <w:color w:val="632423" w:themeColor="accent2" w:themeShade="80"/>
          <w:lang w:val="fr-FR"/>
        </w:rPr>
        <w:t>ppb</w:t>
      </w:r>
      <w:proofErr w:type="spellEnd"/>
      <w:r w:rsidRPr="00A34CFD">
        <w:rPr>
          <w:rFonts w:ascii="Times New Roman" w:hAnsi="Times New Roman" w:cs="Times New Roman"/>
          <w:color w:val="632423" w:themeColor="accent2" w:themeShade="80"/>
          <w:lang w:val="fr-FR"/>
        </w:rPr>
        <w:t xml:space="preserve"> permis,</w:t>
      </w:r>
      <w:r>
        <w:rPr>
          <w:rFonts w:ascii="Times New Roman" w:hAnsi="Times New Roman" w:cs="Times New Roman"/>
          <w:color w:val="632423" w:themeColor="accent2" w:themeShade="80"/>
          <w:lang w:val="fr-FR"/>
        </w:rPr>
        <w:t xml:space="preserve"> </w:t>
      </w:r>
      <w:r w:rsidRPr="00A34CFD">
        <w:rPr>
          <w:rFonts w:ascii="Times New Roman" w:hAnsi="Times New Roman" w:cs="Times New Roman"/>
          <w:color w:val="632423" w:themeColor="accent2" w:themeShade="80"/>
          <w:lang w:val="fr-FR"/>
        </w:rPr>
        <w:t>l’eau sera considérée comme dangereuse.</w:t>
      </w:r>
    </w:p>
    <w:p w14:paraId="6E638B8E" w14:textId="77777777" w:rsidR="00962893" w:rsidRDefault="00962893" w:rsidP="00962893">
      <w:pPr>
        <w:rPr>
          <w:b/>
          <w:color w:val="632423" w:themeColor="accent2" w:themeShade="80"/>
        </w:rPr>
      </w:pPr>
    </w:p>
    <w:p w14:paraId="365201A7" w14:textId="77777777" w:rsidR="00A34CFD" w:rsidRDefault="00A34CFD" w:rsidP="00962893">
      <w:pPr>
        <w:rPr>
          <w:b/>
          <w:color w:val="632423" w:themeColor="accent2" w:themeShade="80"/>
        </w:rPr>
      </w:pPr>
    </w:p>
    <w:p w14:paraId="03162AA1" w14:textId="77777777" w:rsidR="00A34CFD" w:rsidRPr="00A34CFD" w:rsidRDefault="00A34CFD" w:rsidP="00962893">
      <w:pPr>
        <w:rPr>
          <w:b/>
          <w:color w:val="632423" w:themeColor="accent2" w:themeShade="80"/>
        </w:rPr>
      </w:pPr>
    </w:p>
    <w:p w14:paraId="22E40B17" w14:textId="77777777" w:rsidR="00632F93" w:rsidRPr="00A34CFD" w:rsidRDefault="00632F93" w:rsidP="00962893">
      <w:pPr>
        <w:pStyle w:val="Paragraphedeliste"/>
        <w:numPr>
          <w:ilvl w:val="0"/>
          <w:numId w:val="1"/>
        </w:numPr>
        <w:rPr>
          <w:b/>
        </w:rPr>
      </w:pPr>
      <w:r>
        <w:lastRenderedPageBreak/>
        <w:t xml:space="preserve">a) </w:t>
      </w:r>
      <w:r w:rsidR="00962893">
        <w:t xml:space="preserve">En tes propres mots, explique le terme </w:t>
      </w:r>
      <w:r w:rsidR="00962893" w:rsidRPr="00632F93">
        <w:rPr>
          <w:b/>
        </w:rPr>
        <w:t>DL50</w:t>
      </w:r>
      <w:r w:rsidR="00962893">
        <w:t xml:space="preserve">.  </w:t>
      </w:r>
    </w:p>
    <w:p w14:paraId="0E619581" w14:textId="77777777" w:rsidR="00A34CFD" w:rsidRDefault="00A34CFD" w:rsidP="00A34CFD">
      <w:pPr>
        <w:rPr>
          <w:b/>
        </w:rPr>
      </w:pPr>
    </w:p>
    <w:p w14:paraId="13BCA512" w14:textId="7A275CCB" w:rsidR="00A34CFD" w:rsidRPr="00A34CFD" w:rsidRDefault="00A34CFD" w:rsidP="00A34CFD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632423" w:themeColor="accent2" w:themeShade="80"/>
          <w:lang w:val="fr-FR"/>
        </w:rPr>
      </w:pPr>
      <w:r w:rsidRPr="00A34CFD">
        <w:rPr>
          <w:rFonts w:ascii="Times New Roman" w:hAnsi="Times New Roman" w:cs="Times New Roman"/>
          <w:color w:val="632423" w:themeColor="accent2" w:themeShade="80"/>
          <w:lang w:val="fr-FR"/>
        </w:rPr>
        <w:t>Le terme DL50 désigne la dose d’une substance</w:t>
      </w:r>
      <w:r>
        <w:rPr>
          <w:rFonts w:ascii="Times New Roman" w:hAnsi="Times New Roman" w:cs="Times New Roman"/>
          <w:color w:val="632423" w:themeColor="accent2" w:themeShade="80"/>
          <w:lang w:val="fr-FR"/>
        </w:rPr>
        <w:t xml:space="preserve"> </w:t>
      </w:r>
      <w:r w:rsidRPr="00A34CFD">
        <w:rPr>
          <w:rFonts w:ascii="Times New Roman" w:hAnsi="Times New Roman" w:cs="Times New Roman"/>
          <w:color w:val="632423" w:themeColor="accent2" w:themeShade="80"/>
          <w:lang w:val="fr-FR"/>
        </w:rPr>
        <w:t>chimique responsable d’effets fatals chez la moitié</w:t>
      </w:r>
      <w:r>
        <w:rPr>
          <w:rFonts w:ascii="Times New Roman" w:hAnsi="Times New Roman" w:cs="Times New Roman"/>
          <w:color w:val="632423" w:themeColor="accent2" w:themeShade="80"/>
          <w:lang w:val="fr-FR"/>
        </w:rPr>
        <w:t xml:space="preserve"> </w:t>
      </w:r>
      <w:r w:rsidRPr="00A34CFD">
        <w:rPr>
          <w:rFonts w:ascii="Times New Roman" w:hAnsi="Times New Roman" w:cs="Times New Roman"/>
          <w:color w:val="632423" w:themeColor="accent2" w:themeShade="80"/>
          <w:lang w:val="fr-FR"/>
        </w:rPr>
        <w:t>des individus d’une population.</w:t>
      </w:r>
    </w:p>
    <w:p w14:paraId="4DC4B941" w14:textId="77777777" w:rsidR="00632F93" w:rsidRDefault="00632F93" w:rsidP="00632F93"/>
    <w:p w14:paraId="7BEDC7C2" w14:textId="30D1D12F" w:rsidR="00962893" w:rsidRPr="00962893" w:rsidRDefault="00962893" w:rsidP="00632F93">
      <w:pPr>
        <w:pStyle w:val="Paragraphedeliste"/>
        <w:numPr>
          <w:ilvl w:val="0"/>
          <w:numId w:val="2"/>
        </w:numPr>
        <w:rPr>
          <w:b/>
        </w:rPr>
      </w:pPr>
      <w:r>
        <w:t>Pourquoi une DL50 représente-t-elle un moyen plus précis d’évaluer les effets d’une substance chimique que la dose toxique absorbée par un individu ?</w:t>
      </w:r>
    </w:p>
    <w:p w14:paraId="6C15635F" w14:textId="77777777" w:rsidR="00962893" w:rsidRPr="00962893" w:rsidRDefault="00962893" w:rsidP="00962893">
      <w:pPr>
        <w:rPr>
          <w:b/>
        </w:rPr>
      </w:pPr>
    </w:p>
    <w:p w14:paraId="0B922422" w14:textId="443E7810" w:rsidR="00962893" w:rsidRPr="00A34CFD" w:rsidRDefault="00A34CFD" w:rsidP="00A34CFD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632423" w:themeColor="accent2" w:themeShade="80"/>
          <w:lang w:val="fr-FR"/>
        </w:rPr>
      </w:pPr>
      <w:r w:rsidRPr="00A34CFD">
        <w:rPr>
          <w:rFonts w:ascii="Times New Roman" w:hAnsi="Times New Roman" w:cs="Times New Roman"/>
          <w:color w:val="632423" w:themeColor="accent2" w:themeShade="80"/>
          <w:lang w:val="fr-FR"/>
        </w:rPr>
        <w:t>Une DL50</w:t>
      </w:r>
      <w:r>
        <w:rPr>
          <w:rFonts w:ascii="Times New Roman" w:hAnsi="Times New Roman" w:cs="Times New Roman"/>
          <w:color w:val="632423" w:themeColor="accent2" w:themeShade="80"/>
          <w:lang w:val="fr-FR"/>
        </w:rPr>
        <w:t xml:space="preserve"> </w:t>
      </w:r>
      <w:r w:rsidRPr="00A34CFD">
        <w:rPr>
          <w:rFonts w:ascii="Times New Roman" w:hAnsi="Times New Roman" w:cs="Times New Roman"/>
          <w:color w:val="632423" w:themeColor="accent2" w:themeShade="80"/>
          <w:lang w:val="fr-FR"/>
        </w:rPr>
        <w:t>représente un moyen plus précis de rendre compte</w:t>
      </w:r>
      <w:r>
        <w:rPr>
          <w:rFonts w:ascii="Times New Roman" w:hAnsi="Times New Roman" w:cs="Times New Roman"/>
          <w:color w:val="632423" w:themeColor="accent2" w:themeShade="80"/>
          <w:lang w:val="fr-FR"/>
        </w:rPr>
        <w:t xml:space="preserve"> </w:t>
      </w:r>
      <w:r w:rsidRPr="00A34CFD">
        <w:rPr>
          <w:rFonts w:ascii="Times New Roman" w:hAnsi="Times New Roman" w:cs="Times New Roman"/>
          <w:color w:val="632423" w:themeColor="accent2" w:themeShade="80"/>
          <w:lang w:val="fr-FR"/>
        </w:rPr>
        <w:t>de la toxicité, car elle ne repose ni sur une méthode</w:t>
      </w:r>
      <w:r>
        <w:rPr>
          <w:rFonts w:ascii="Times New Roman" w:hAnsi="Times New Roman" w:cs="Times New Roman"/>
          <w:color w:val="632423" w:themeColor="accent2" w:themeShade="80"/>
          <w:lang w:val="fr-FR"/>
        </w:rPr>
        <w:t xml:space="preserve"> </w:t>
      </w:r>
      <w:r w:rsidRPr="00A34CFD">
        <w:rPr>
          <w:rFonts w:ascii="Times New Roman" w:hAnsi="Times New Roman" w:cs="Times New Roman"/>
          <w:color w:val="632423" w:themeColor="accent2" w:themeShade="80"/>
          <w:lang w:val="fr-FR"/>
        </w:rPr>
        <w:t>d’absorption ni sur le genre d’effet.</w:t>
      </w:r>
    </w:p>
    <w:sectPr w:rsidR="00962893" w:rsidRPr="00A34CFD" w:rsidSect="003949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50DC0"/>
    <w:multiLevelType w:val="hybridMultilevel"/>
    <w:tmpl w:val="9418F9DC"/>
    <w:lvl w:ilvl="0" w:tplc="129AF6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510DA2"/>
    <w:multiLevelType w:val="hybridMultilevel"/>
    <w:tmpl w:val="C00AB7B6"/>
    <w:lvl w:ilvl="0" w:tplc="040C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C5"/>
    <w:rsid w:val="003949AF"/>
    <w:rsid w:val="003A56C5"/>
    <w:rsid w:val="00621FE4"/>
    <w:rsid w:val="00632F93"/>
    <w:rsid w:val="00962893"/>
    <w:rsid w:val="00A34CFD"/>
    <w:rsid w:val="00AB3652"/>
    <w:rsid w:val="00F06843"/>
    <w:rsid w:val="00F3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7C87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28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289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8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28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289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8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2129</Characters>
  <Application>Microsoft Macintosh Word</Application>
  <DocSecurity>0</DocSecurity>
  <Lines>17</Lines>
  <Paragraphs>5</Paragraphs>
  <ScaleCrop>false</ScaleCrop>
  <Company>CSUD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CSUD CSUD</cp:lastModifiedBy>
  <cp:revision>2</cp:revision>
  <dcterms:created xsi:type="dcterms:W3CDTF">2014-05-03T20:18:00Z</dcterms:created>
  <dcterms:modified xsi:type="dcterms:W3CDTF">2014-05-03T20:18:00Z</dcterms:modified>
</cp:coreProperties>
</file>