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5B" w:rsidRPr="00E1114A" w:rsidRDefault="00BD0A5B" w:rsidP="00BD0A5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257300" cy="914400"/>
            <wp:effectExtent l="0" t="0" r="0" b="0"/>
            <wp:wrapNone/>
            <wp:docPr id="1" name="Image 1" descr="logo Gabrielle-Roy Coule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abrielle-Roy Couleur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Mathématiques 20-1</w:t>
      </w:r>
    </w:p>
    <w:p w:rsidR="00BD0A5B" w:rsidRPr="00E1114A" w:rsidRDefault="00BD0A5B" w:rsidP="00BD0A5B">
      <w:pPr>
        <w:jc w:val="center"/>
        <w:rPr>
          <w:rFonts w:ascii="Arial" w:hAnsi="Arial" w:cs="Arial"/>
          <w:sz w:val="20"/>
          <w:szCs w:val="20"/>
        </w:rPr>
      </w:pPr>
      <w:r w:rsidRPr="00E1114A">
        <w:rPr>
          <w:rFonts w:ascii="Arial" w:hAnsi="Arial" w:cs="Arial"/>
          <w:sz w:val="20"/>
          <w:szCs w:val="20"/>
        </w:rPr>
        <w:t>École publique Gabrielle-Roy</w:t>
      </w:r>
    </w:p>
    <w:p w:rsidR="00BD0A5B" w:rsidRPr="00E1114A" w:rsidRDefault="00BD0A5B" w:rsidP="00BD0A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741DDA">
        <w:rPr>
          <w:rFonts w:ascii="Arial" w:hAnsi="Arial" w:cs="Arial"/>
          <w:sz w:val="20"/>
          <w:szCs w:val="20"/>
        </w:rPr>
        <w:t>2-2013</w:t>
      </w:r>
    </w:p>
    <w:p w:rsidR="00BD0A5B" w:rsidRPr="00E1114A" w:rsidRDefault="00BD0A5B" w:rsidP="00BD0A5B">
      <w:pPr>
        <w:jc w:val="center"/>
        <w:rPr>
          <w:rFonts w:ascii="Arial" w:hAnsi="Arial" w:cs="Arial"/>
          <w:sz w:val="20"/>
          <w:szCs w:val="20"/>
        </w:rPr>
      </w:pPr>
      <w:r w:rsidRPr="00E1114A">
        <w:rPr>
          <w:rFonts w:ascii="Arial" w:hAnsi="Arial" w:cs="Arial"/>
          <w:sz w:val="20"/>
          <w:szCs w:val="20"/>
        </w:rPr>
        <w:t>Mme Sonia Durand</w:t>
      </w:r>
    </w:p>
    <w:p w:rsidR="00BD0A5B" w:rsidRDefault="00BD0A5B" w:rsidP="00BD0A5B">
      <w:pPr>
        <w:jc w:val="center"/>
        <w:rPr>
          <w:rFonts w:ascii="Arial" w:hAnsi="Arial" w:cs="Arial"/>
        </w:rPr>
      </w:pPr>
    </w:p>
    <w:p w:rsidR="00BD0A5B" w:rsidRDefault="00BD0A5B" w:rsidP="00BD0A5B">
      <w:pPr>
        <w:jc w:val="center"/>
        <w:rPr>
          <w:rFonts w:ascii="Arial" w:hAnsi="Arial" w:cs="Arial"/>
        </w:rPr>
      </w:pPr>
    </w:p>
    <w:p w:rsidR="00BD0A5B" w:rsidRDefault="00BD0A5B" w:rsidP="00BD0A5B">
      <w:pPr>
        <w:jc w:val="center"/>
        <w:rPr>
          <w:rFonts w:ascii="Arial" w:hAnsi="Arial" w:cs="Arial"/>
          <w:sz w:val="32"/>
          <w:szCs w:val="32"/>
        </w:rPr>
      </w:pPr>
      <w:r w:rsidRPr="00E1114A">
        <w:rPr>
          <w:rFonts w:ascii="Arial" w:hAnsi="Arial" w:cs="Arial"/>
          <w:sz w:val="32"/>
          <w:szCs w:val="32"/>
        </w:rPr>
        <w:t>Syllabus</w:t>
      </w:r>
    </w:p>
    <w:p w:rsidR="00BD0A5B" w:rsidRDefault="00BD0A5B" w:rsidP="00BD0A5B"/>
    <w:p w:rsidR="00DA156B" w:rsidRDefault="00693D8F" w:rsidP="00BD0A5B">
      <w:pPr>
        <w:jc w:val="center"/>
      </w:pPr>
    </w:p>
    <w:p w:rsidR="00BD0A5B" w:rsidRDefault="00BD0A5B" w:rsidP="00BD0A5B">
      <w:pPr>
        <w:jc w:val="center"/>
      </w:pPr>
    </w:p>
    <w:p w:rsidR="00BD0A5B" w:rsidRDefault="00BD0A5B" w:rsidP="00BD0A5B">
      <w:pPr>
        <w:jc w:val="center"/>
      </w:pPr>
    </w:p>
    <w:p w:rsidR="00BD0A5B" w:rsidRDefault="00BD0A5B" w:rsidP="00BD0A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programme de mathématiques 20-1 est divisé en 4 thèmes.</w:t>
      </w:r>
    </w:p>
    <w:p w:rsidR="00BD0A5B" w:rsidRDefault="00BD0A5B" w:rsidP="00BD0A5B">
      <w:pPr>
        <w:jc w:val="both"/>
        <w:rPr>
          <w:rFonts w:ascii="Arial" w:hAnsi="Arial" w:cs="Arial"/>
        </w:rPr>
      </w:pPr>
    </w:p>
    <w:p w:rsidR="00BD0A5B" w:rsidRDefault="00BD0A5B" w:rsidP="00BD0A5B">
      <w:pPr>
        <w:jc w:val="both"/>
        <w:rPr>
          <w:rFonts w:ascii="Arial" w:hAnsi="Arial" w:cs="Arial"/>
        </w:rPr>
      </w:pPr>
    </w:p>
    <w:p w:rsidR="00BD0A5B" w:rsidRPr="00D451C3" w:rsidRDefault="00BD0A5B" w:rsidP="00BD0A5B">
      <w:pPr>
        <w:jc w:val="both"/>
        <w:rPr>
          <w:rFonts w:ascii="Arial" w:hAnsi="Arial" w:cs="Arial"/>
          <w:b/>
        </w:rPr>
      </w:pPr>
      <w:r w:rsidRPr="00D451C3">
        <w:rPr>
          <w:rFonts w:ascii="Arial" w:hAnsi="Arial" w:cs="Arial"/>
          <w:b/>
        </w:rPr>
        <w:t>Thème 1 : Les régularités</w:t>
      </w:r>
    </w:p>
    <w:p w:rsidR="00BD0A5B" w:rsidRDefault="00BD0A5B" w:rsidP="00BD0A5B">
      <w:pPr>
        <w:jc w:val="both"/>
        <w:rPr>
          <w:rFonts w:ascii="Arial" w:hAnsi="Arial" w:cs="Arial"/>
        </w:rPr>
      </w:pPr>
    </w:p>
    <w:p w:rsidR="00BD0A5B" w:rsidRDefault="00D451C3" w:rsidP="00BD0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Sujets </w:t>
      </w:r>
      <w:r w:rsidR="00BD0A5B">
        <w:rPr>
          <w:rFonts w:ascii="Arial" w:hAnsi="Arial" w:cs="Arial"/>
          <w:sz w:val="20"/>
          <w:szCs w:val="20"/>
        </w:rPr>
        <w:t>abordés : suites et séries arithmétiques, suites et séries géométriques, angle en position standard, rapports trigonométriques, lois des sinus et loi du cosinus.</w:t>
      </w:r>
    </w:p>
    <w:p w:rsidR="00BD0A5B" w:rsidRDefault="00BD0A5B" w:rsidP="00BD0A5B">
      <w:pPr>
        <w:jc w:val="both"/>
        <w:rPr>
          <w:rFonts w:ascii="Arial" w:hAnsi="Arial" w:cs="Arial"/>
          <w:sz w:val="20"/>
          <w:szCs w:val="20"/>
        </w:rPr>
      </w:pPr>
    </w:p>
    <w:p w:rsidR="00BD0A5B" w:rsidRDefault="00BD0A5B" w:rsidP="00BD0A5B">
      <w:pPr>
        <w:jc w:val="both"/>
        <w:rPr>
          <w:rFonts w:ascii="Arial" w:hAnsi="Arial" w:cs="Arial"/>
          <w:sz w:val="20"/>
          <w:szCs w:val="20"/>
        </w:rPr>
      </w:pPr>
    </w:p>
    <w:p w:rsidR="00BD0A5B" w:rsidRPr="00D451C3" w:rsidRDefault="00D451C3" w:rsidP="00BD0A5B">
      <w:pPr>
        <w:jc w:val="both"/>
        <w:rPr>
          <w:rFonts w:ascii="Arial" w:hAnsi="Arial" w:cs="Arial"/>
          <w:b/>
        </w:rPr>
      </w:pPr>
      <w:r w:rsidRPr="00D451C3">
        <w:rPr>
          <w:rFonts w:ascii="Arial" w:hAnsi="Arial" w:cs="Arial"/>
          <w:b/>
        </w:rPr>
        <w:t>Thème 2 : Les fonctions et les équations quadratiques</w:t>
      </w:r>
    </w:p>
    <w:p w:rsidR="00D451C3" w:rsidRDefault="00D451C3" w:rsidP="00BD0A5B">
      <w:pPr>
        <w:jc w:val="both"/>
        <w:rPr>
          <w:rFonts w:ascii="Arial" w:hAnsi="Arial" w:cs="Arial"/>
        </w:rPr>
      </w:pP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Sujets abordés : équations quadratiques (forme générale et canonique), complétion du carré, résolution d’équations quadratiques, formule quadratique</w:t>
      </w: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</w:p>
    <w:p w:rsidR="00D451C3" w:rsidRPr="00D451C3" w:rsidRDefault="00D451C3" w:rsidP="00BD0A5B">
      <w:pPr>
        <w:jc w:val="both"/>
        <w:rPr>
          <w:rFonts w:ascii="Arial" w:hAnsi="Arial" w:cs="Arial"/>
          <w:b/>
        </w:rPr>
      </w:pPr>
      <w:r w:rsidRPr="00D451C3">
        <w:rPr>
          <w:rFonts w:ascii="Arial" w:hAnsi="Arial" w:cs="Arial"/>
          <w:b/>
        </w:rPr>
        <w:t>Thème 3 : Les fonctions et les équations</w:t>
      </w:r>
    </w:p>
    <w:p w:rsidR="00D451C3" w:rsidRDefault="00D451C3" w:rsidP="00BD0A5B">
      <w:pPr>
        <w:jc w:val="both"/>
        <w:rPr>
          <w:rFonts w:ascii="Arial" w:hAnsi="Arial" w:cs="Arial"/>
        </w:rPr>
      </w:pP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Sujets abordés : radicaux, expressions rationnelles, équations rationnelles, fonction valeur absolue, équations valeur absolue et fonctions inverses.</w:t>
      </w: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</w:p>
    <w:p w:rsidR="00BD0A5B" w:rsidRPr="00D451C3" w:rsidRDefault="00D451C3" w:rsidP="00BD0A5B">
      <w:pPr>
        <w:jc w:val="both"/>
        <w:rPr>
          <w:rFonts w:ascii="Arial" w:hAnsi="Arial" w:cs="Arial"/>
          <w:b/>
        </w:rPr>
      </w:pPr>
      <w:r w:rsidRPr="00D451C3">
        <w:rPr>
          <w:rFonts w:ascii="Arial" w:hAnsi="Arial" w:cs="Arial"/>
          <w:b/>
        </w:rPr>
        <w:t>Thème 4 : Les systèmes d’équations et les inéquations</w:t>
      </w:r>
    </w:p>
    <w:p w:rsidR="00D451C3" w:rsidRDefault="00D451C3" w:rsidP="00BD0A5B">
      <w:pPr>
        <w:jc w:val="both"/>
        <w:rPr>
          <w:rFonts w:ascii="Arial" w:hAnsi="Arial" w:cs="Arial"/>
        </w:rPr>
      </w:pP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Sujets abordés : résolution graphique et algébrique des systèmes d’équations, inéquations linéaires et quadratiques à deux variables, inéquations quadratiques à une variable,</w:t>
      </w: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</w:p>
    <w:p w:rsidR="00D451C3" w:rsidRDefault="00D451C3" w:rsidP="00BD0A5B">
      <w:pPr>
        <w:jc w:val="both"/>
        <w:rPr>
          <w:rFonts w:ascii="Arial" w:hAnsi="Arial" w:cs="Arial"/>
          <w:sz w:val="20"/>
          <w:szCs w:val="20"/>
        </w:rPr>
      </w:pPr>
    </w:p>
    <w:p w:rsidR="00D451C3" w:rsidRDefault="00D451C3" w:rsidP="00BD0A5B">
      <w:pPr>
        <w:jc w:val="both"/>
        <w:rPr>
          <w:rFonts w:ascii="Arial" w:hAnsi="Arial" w:cs="Arial"/>
        </w:rPr>
      </w:pPr>
      <w:r w:rsidRPr="00D451C3">
        <w:rPr>
          <w:rFonts w:ascii="Arial" w:hAnsi="Arial" w:cs="Arial"/>
        </w:rPr>
        <w:t xml:space="preserve">L’apprentissage des mathématiques incorpore sept processus : la communication, les liens, le calcul mental et estimation, la résolution de problèmes, le raisonnement, la technologie et la visualisation. Ces processus sont utilisés dans l’enseignement et l’apprentissage des mathématiques. </w:t>
      </w:r>
    </w:p>
    <w:p w:rsidR="00DE0212" w:rsidRDefault="00DE0212" w:rsidP="00BD0A5B">
      <w:pPr>
        <w:jc w:val="both"/>
        <w:rPr>
          <w:rFonts w:ascii="Arial" w:hAnsi="Arial" w:cs="Arial"/>
        </w:rPr>
      </w:pPr>
    </w:p>
    <w:p w:rsidR="00DE0212" w:rsidRDefault="00DE0212" w:rsidP="00BD0A5B">
      <w:pPr>
        <w:jc w:val="both"/>
        <w:rPr>
          <w:rFonts w:ascii="Arial" w:hAnsi="Arial" w:cs="Arial"/>
        </w:rPr>
      </w:pPr>
    </w:p>
    <w:p w:rsidR="00DE0212" w:rsidRPr="00766026" w:rsidRDefault="00693D8F" w:rsidP="00DE021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</w:t>
      </w:r>
      <w:r w:rsidR="00DE0212" w:rsidRPr="00766026">
        <w:rPr>
          <w:rFonts w:ascii="Arial" w:hAnsi="Arial" w:cs="Arial"/>
          <w:b/>
          <w:u w:val="single"/>
        </w:rPr>
        <w:t>ttentes de l’enseignante</w:t>
      </w:r>
    </w:p>
    <w:p w:rsidR="00DE0212" w:rsidRDefault="00DE0212" w:rsidP="00DE0212">
      <w:pPr>
        <w:jc w:val="both"/>
        <w:rPr>
          <w:rFonts w:ascii="Arial" w:hAnsi="Arial" w:cs="Arial"/>
          <w:sz w:val="20"/>
          <w:szCs w:val="20"/>
        </w:rPr>
      </w:pPr>
    </w:p>
    <w:p w:rsidR="00DE0212" w:rsidRDefault="00DE0212" w:rsidP="00DE021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active au cours.</w:t>
      </w:r>
    </w:p>
    <w:p w:rsidR="00DE0212" w:rsidRDefault="00DE0212" w:rsidP="00DE021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Remise des travaux et des devoirs à temps.</w:t>
      </w:r>
    </w:p>
    <w:p w:rsidR="00693D8F" w:rsidRPr="00693D8F" w:rsidRDefault="00693D8F" w:rsidP="00693D8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Parler en français en tout temps dans la salle de classe.</w:t>
      </w:r>
    </w:p>
    <w:p w:rsidR="00DE0212" w:rsidRPr="00637CB6" w:rsidRDefault="00DE0212" w:rsidP="00DE0212">
      <w:pPr>
        <w:jc w:val="both"/>
        <w:rPr>
          <w:rFonts w:ascii="Arial" w:hAnsi="Arial" w:cs="Arial"/>
          <w:b/>
          <w:bCs/>
          <w:u w:val="single"/>
        </w:rPr>
      </w:pPr>
      <w:r w:rsidRPr="00637CB6">
        <w:rPr>
          <w:rFonts w:ascii="Arial" w:hAnsi="Arial" w:cs="Arial"/>
          <w:b/>
          <w:bCs/>
          <w:u w:val="single"/>
        </w:rPr>
        <w:lastRenderedPageBreak/>
        <w:t>Évaluation</w:t>
      </w:r>
    </w:p>
    <w:p w:rsidR="00DE0212" w:rsidRDefault="00DE0212" w:rsidP="00DE0212">
      <w:pPr>
        <w:jc w:val="both"/>
        <w:rPr>
          <w:rFonts w:ascii="Arial" w:hAnsi="Arial" w:cs="Arial"/>
          <w:sz w:val="20"/>
          <w:szCs w:val="20"/>
        </w:rPr>
      </w:pPr>
    </w:p>
    <w:p w:rsidR="00DE0212" w:rsidRDefault="00DE0212" w:rsidP="00DE02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chaque </w:t>
      </w:r>
      <w:r w:rsidR="00C538D0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DE0212" w:rsidRDefault="00693D8F" w:rsidP="00DE02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741DDA">
        <w:rPr>
          <w:rFonts w:ascii="Arial" w:hAnsi="Arial" w:cs="Arial"/>
          <w:sz w:val="20"/>
          <w:szCs w:val="20"/>
        </w:rPr>
        <w:t>%</w:t>
      </w:r>
      <w:r w:rsidR="00DE0212">
        <w:rPr>
          <w:rFonts w:ascii="Arial" w:hAnsi="Arial" w:cs="Arial"/>
          <w:sz w:val="20"/>
          <w:szCs w:val="20"/>
        </w:rPr>
        <w:t> : Quiz</w:t>
      </w:r>
      <w:r w:rsidR="00741DDA">
        <w:rPr>
          <w:rFonts w:ascii="Arial" w:hAnsi="Arial" w:cs="Arial"/>
          <w:sz w:val="20"/>
          <w:szCs w:val="20"/>
        </w:rPr>
        <w:t>, projets et travaux</w:t>
      </w:r>
    </w:p>
    <w:p w:rsidR="00DE0212" w:rsidRDefault="00693D8F" w:rsidP="00DE02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</w:t>
      </w:r>
      <w:r w:rsidR="00DE0212">
        <w:rPr>
          <w:rFonts w:ascii="Arial" w:hAnsi="Arial" w:cs="Arial"/>
          <w:sz w:val="20"/>
          <w:szCs w:val="20"/>
        </w:rPr>
        <w:t>% : Examen</w:t>
      </w:r>
    </w:p>
    <w:p w:rsidR="00DE0212" w:rsidRDefault="00DE0212" w:rsidP="00DE0212">
      <w:pPr>
        <w:jc w:val="both"/>
        <w:rPr>
          <w:rFonts w:ascii="Arial" w:hAnsi="Arial" w:cs="Arial"/>
          <w:sz w:val="20"/>
          <w:szCs w:val="20"/>
        </w:rPr>
      </w:pPr>
    </w:p>
    <w:p w:rsidR="00DE0212" w:rsidRDefault="00DE0212" w:rsidP="00BD0A5B">
      <w:pPr>
        <w:jc w:val="both"/>
        <w:rPr>
          <w:rFonts w:ascii="Arial" w:hAnsi="Arial" w:cs="Arial"/>
        </w:rPr>
      </w:pPr>
    </w:p>
    <w:p w:rsidR="00FB3871" w:rsidRPr="005A4EE1" w:rsidRDefault="00FB3871" w:rsidP="00FB3871">
      <w:pPr>
        <w:jc w:val="both"/>
        <w:rPr>
          <w:rFonts w:ascii="Arial" w:hAnsi="Arial" w:cs="Arial"/>
          <w:b/>
        </w:rPr>
      </w:pPr>
      <w:r w:rsidRPr="005A4EE1">
        <w:rPr>
          <w:rFonts w:ascii="Arial" w:hAnsi="Arial" w:cs="Arial"/>
          <w:b/>
        </w:rPr>
        <w:t>Planification annuelle et pondération</w:t>
      </w:r>
    </w:p>
    <w:p w:rsidR="00DE0212" w:rsidRDefault="00DE0212" w:rsidP="00BD0A5B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741DDA" w:rsidTr="00741DDA">
        <w:tc>
          <w:tcPr>
            <w:tcW w:w="2926" w:type="dxa"/>
          </w:tcPr>
          <w:p w:rsidR="00741DDA" w:rsidRDefault="00741DD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tentatives</w:t>
            </w:r>
          </w:p>
        </w:tc>
        <w:tc>
          <w:tcPr>
            <w:tcW w:w="2927" w:type="dxa"/>
          </w:tcPr>
          <w:p w:rsidR="00741DDA" w:rsidRDefault="00741DD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Contenu</w:t>
            </w:r>
          </w:p>
        </w:tc>
        <w:tc>
          <w:tcPr>
            <w:tcW w:w="2927" w:type="dxa"/>
          </w:tcPr>
          <w:p w:rsidR="00741DDA" w:rsidRDefault="00741DD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Pondération</w:t>
            </w:r>
          </w:p>
        </w:tc>
      </w:tr>
      <w:tr w:rsidR="00741DDA" w:rsidTr="00741DDA">
        <w:tc>
          <w:tcPr>
            <w:tcW w:w="2926" w:type="dxa"/>
          </w:tcPr>
          <w:p w:rsidR="00741DDA" w:rsidRDefault="00190210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4 au 20 septembre</w:t>
            </w:r>
          </w:p>
        </w:tc>
        <w:tc>
          <w:tcPr>
            <w:tcW w:w="2927" w:type="dxa"/>
          </w:tcPr>
          <w:p w:rsidR="00741DDA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90210">
              <w:rPr>
                <w:rFonts w:ascii="Arial" w:hAnsi="Arial" w:cs="Arial"/>
                <w:sz w:val="16"/>
                <w:szCs w:val="16"/>
              </w:rPr>
              <w:t>Les suites arithmétiques</w:t>
            </w:r>
          </w:p>
          <w:p w:rsidR="00190210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angles en position standard</w:t>
            </w:r>
          </w:p>
          <w:p w:rsidR="00190210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forme canonique de la fonction quadratique</w:t>
            </w:r>
          </w:p>
          <w:p w:rsidR="00190210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radicaux</w:t>
            </w:r>
          </w:p>
          <w:p w:rsidR="00190210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rapports trigonométriques d’un angle quelconque</w:t>
            </w:r>
          </w:p>
          <w:p w:rsidR="00190210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valeur absolue</w:t>
            </w:r>
          </w:p>
          <w:p w:rsidR="00190210" w:rsidRPr="00190210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inéquations linéaires à deux variables</w:t>
            </w:r>
          </w:p>
        </w:tc>
        <w:tc>
          <w:tcPr>
            <w:tcW w:w="2927" w:type="dxa"/>
          </w:tcPr>
          <w:p w:rsidR="00741DD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</w:tr>
      <w:tr w:rsidR="00741DDA" w:rsidTr="00741DDA">
        <w:tc>
          <w:tcPr>
            <w:tcW w:w="2926" w:type="dxa"/>
          </w:tcPr>
          <w:p w:rsidR="00741DDA" w:rsidRDefault="00190210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24 septembre au 16 octobre</w:t>
            </w:r>
          </w:p>
        </w:tc>
        <w:tc>
          <w:tcPr>
            <w:tcW w:w="2927" w:type="dxa"/>
          </w:tcPr>
          <w:p w:rsidR="00741DDA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forme générale de la fonction quadratique</w:t>
            </w:r>
          </w:p>
          <w:p w:rsidR="00190210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séries arithmétiques</w:t>
            </w:r>
          </w:p>
          <w:p w:rsidR="00190210" w:rsidRDefault="00190210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Résoudre des équations quadratiques à l’aide d’un graphique</w:t>
            </w:r>
          </w:p>
          <w:p w:rsidR="00190210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Résoudre des équations par factorisation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suites géométriques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expressions rationnelles</w:t>
            </w:r>
          </w:p>
          <w:p w:rsidR="00A52D8A" w:rsidRPr="00190210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et division d’expressions contenant des radicaux</w:t>
            </w:r>
          </w:p>
        </w:tc>
        <w:tc>
          <w:tcPr>
            <w:tcW w:w="2927" w:type="dxa"/>
          </w:tcPr>
          <w:p w:rsidR="00741DD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</w:tr>
      <w:tr w:rsidR="00741DDA" w:rsidTr="00741DDA">
        <w:tc>
          <w:tcPr>
            <w:tcW w:w="2926" w:type="dxa"/>
          </w:tcPr>
          <w:p w:rsidR="00741DD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octobre au 6 novembre</w:t>
            </w:r>
          </w:p>
        </w:tc>
        <w:tc>
          <w:tcPr>
            <w:tcW w:w="2927" w:type="dxa"/>
          </w:tcPr>
          <w:p w:rsidR="00741DD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Multiplication et division d’expressions rationnelles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fonctions valeur absolue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séries géométriques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complétion du carré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loi des sinus</w:t>
            </w:r>
          </w:p>
          <w:p w:rsidR="00A52D8A" w:rsidRP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résolution graphique d’un système d’équations</w:t>
            </w:r>
          </w:p>
        </w:tc>
        <w:tc>
          <w:tcPr>
            <w:tcW w:w="2927" w:type="dxa"/>
          </w:tcPr>
          <w:p w:rsidR="00741DD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</w:tr>
      <w:tr w:rsidR="00A52D8A" w:rsidTr="00741DDA">
        <w:tc>
          <w:tcPr>
            <w:tcW w:w="2926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au 27 novembre</w:t>
            </w:r>
          </w:p>
        </w:tc>
        <w:tc>
          <w:tcPr>
            <w:tcW w:w="2927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équations contenant des radicaux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séries géométriques infinies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Résoudre des équations en complétant le carré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inéquations quadratiques à une variable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loi du cosinus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 et soustraction d’expression rationnelle</w:t>
            </w:r>
          </w:p>
        </w:tc>
        <w:tc>
          <w:tcPr>
            <w:tcW w:w="2927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</w:tr>
      <w:tr w:rsidR="00A52D8A" w:rsidTr="00741DDA">
        <w:tc>
          <w:tcPr>
            <w:tcW w:w="2926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novembre au 21 décembre</w:t>
            </w:r>
          </w:p>
        </w:tc>
        <w:tc>
          <w:tcPr>
            <w:tcW w:w="2927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formule quadratique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équations valeur absolue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équations rationnelles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fonctions inverses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résolution algébrique de systèmes d’équations</w:t>
            </w:r>
          </w:p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 inéquations quadratiques à deux variables</w:t>
            </w:r>
          </w:p>
        </w:tc>
        <w:tc>
          <w:tcPr>
            <w:tcW w:w="2927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</w:tr>
      <w:tr w:rsidR="00A52D8A" w:rsidTr="00741DDA">
        <w:tc>
          <w:tcPr>
            <w:tcW w:w="2926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</w:t>
            </w:r>
          </w:p>
        </w:tc>
        <w:tc>
          <w:tcPr>
            <w:tcW w:w="2927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7" w:type="dxa"/>
          </w:tcPr>
          <w:p w:rsidR="00A52D8A" w:rsidRDefault="00A52D8A" w:rsidP="00BD0A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</w:tbl>
    <w:p w:rsidR="00FB3871" w:rsidRPr="00D451C3" w:rsidRDefault="00FB3871" w:rsidP="00BD0A5B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B3871" w:rsidRPr="00D45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C91"/>
    <w:multiLevelType w:val="hybridMultilevel"/>
    <w:tmpl w:val="65C6F012"/>
    <w:lvl w:ilvl="0" w:tplc="69FED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45923"/>
    <w:multiLevelType w:val="hybridMultilevel"/>
    <w:tmpl w:val="9B30E690"/>
    <w:lvl w:ilvl="0" w:tplc="3FF62AD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5B"/>
    <w:rsid w:val="00044353"/>
    <w:rsid w:val="000E77B2"/>
    <w:rsid w:val="00190210"/>
    <w:rsid w:val="0028341F"/>
    <w:rsid w:val="00637ABA"/>
    <w:rsid w:val="00693D8F"/>
    <w:rsid w:val="00741DDA"/>
    <w:rsid w:val="00762F98"/>
    <w:rsid w:val="00A52D8A"/>
    <w:rsid w:val="00AE03D3"/>
    <w:rsid w:val="00BD0A5B"/>
    <w:rsid w:val="00C538D0"/>
    <w:rsid w:val="00C63BC5"/>
    <w:rsid w:val="00D451C3"/>
    <w:rsid w:val="00DA4AFE"/>
    <w:rsid w:val="00DE0212"/>
    <w:rsid w:val="00E308F8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A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A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Durand</dc:creator>
  <cp:lastModifiedBy>Sonia Durand</cp:lastModifiedBy>
  <cp:revision>11</cp:revision>
  <dcterms:created xsi:type="dcterms:W3CDTF">2011-08-25T16:48:00Z</dcterms:created>
  <dcterms:modified xsi:type="dcterms:W3CDTF">2012-08-30T15:12:00Z</dcterms:modified>
</cp:coreProperties>
</file>