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13" w:rsidRPr="00EB0A13" w:rsidRDefault="007376A6" w:rsidP="00EB0A13">
      <w:pPr>
        <w:jc w:val="center"/>
        <w:rPr>
          <w:b/>
          <w:color w:val="7030A0"/>
          <w:sz w:val="32"/>
          <w:szCs w:val="32"/>
        </w:rPr>
      </w:pPr>
      <w:r w:rsidRPr="00EB0A13">
        <w:rPr>
          <w:b/>
          <w:color w:val="7030A0"/>
          <w:sz w:val="32"/>
          <w:szCs w:val="32"/>
        </w:rPr>
        <w:t>Résultats d’apprentissage spécifiques</w:t>
      </w:r>
      <w:r w:rsidR="00EB0A13" w:rsidRPr="00EB0A13">
        <w:rPr>
          <w:b/>
          <w:color w:val="7030A0"/>
          <w:sz w:val="32"/>
          <w:szCs w:val="32"/>
        </w:rPr>
        <w:t xml:space="preserve"> semblables</w:t>
      </w:r>
    </w:p>
    <w:p w:rsidR="00F24664" w:rsidRPr="007376A6" w:rsidRDefault="00F24664" w:rsidP="00F24664">
      <w:pPr>
        <w:jc w:val="center"/>
        <w:rPr>
          <w:b/>
          <w:color w:val="7030A0"/>
          <w:sz w:val="36"/>
          <w:szCs w:val="36"/>
        </w:rPr>
      </w:pPr>
      <w:r w:rsidRPr="007376A6">
        <w:rPr>
          <w:b/>
          <w:color w:val="7030A0"/>
          <w:sz w:val="36"/>
          <w:szCs w:val="36"/>
        </w:rPr>
        <w:t>Math 20 et 30</w:t>
      </w:r>
    </w:p>
    <w:p w:rsidR="00F24664" w:rsidRDefault="00F24664" w:rsidP="00687FCC">
      <w:pPr>
        <w:rPr>
          <w:sz w:val="24"/>
          <w:szCs w:val="24"/>
        </w:rPr>
      </w:pPr>
    </w:p>
    <w:p w:rsidR="00F24664" w:rsidRDefault="00F24664" w:rsidP="00687FCC">
      <w:pPr>
        <w:rPr>
          <w:sz w:val="24"/>
          <w:szCs w:val="24"/>
        </w:rPr>
      </w:pPr>
    </w:p>
    <w:p w:rsidR="00F24664" w:rsidRDefault="00F24664" w:rsidP="00687FCC">
      <w:pPr>
        <w:rPr>
          <w:sz w:val="24"/>
          <w:szCs w:val="24"/>
        </w:rPr>
      </w:pPr>
    </w:p>
    <w:p w:rsidR="006E6A94" w:rsidRPr="00687FCC" w:rsidRDefault="00F24664" w:rsidP="00687FCC">
      <w:pPr>
        <w:rPr>
          <w:sz w:val="24"/>
          <w:szCs w:val="24"/>
        </w:rPr>
      </w:pPr>
      <w:r w:rsidRPr="00687FCC">
        <w:rPr>
          <w:sz w:val="24"/>
          <w:szCs w:val="24"/>
        </w:rPr>
        <w:t>Si vous avez une classe au secondaire deuxième cycle regroupant des élèves qui suivent des cours de mathématiques différents, et que vous cherchez un bon point de départ pour votre planification, trouvez d’abord les Résultats d’apprentissage spécifiques de ces cours qui décrivent un contenu semblable aux niveaux différents.</w:t>
      </w:r>
    </w:p>
    <w:p w:rsidR="00687FCC" w:rsidRDefault="00687FCC" w:rsidP="00687FCC">
      <w:pPr>
        <w:rPr>
          <w:sz w:val="24"/>
          <w:szCs w:val="24"/>
        </w:rPr>
      </w:pPr>
    </w:p>
    <w:p w:rsidR="006E6A94" w:rsidRPr="00687FCC" w:rsidRDefault="00F24664" w:rsidP="00687FCC">
      <w:pPr>
        <w:rPr>
          <w:sz w:val="24"/>
          <w:szCs w:val="24"/>
        </w:rPr>
      </w:pPr>
      <w:r w:rsidRPr="00687FCC">
        <w:rPr>
          <w:sz w:val="24"/>
          <w:szCs w:val="24"/>
        </w:rPr>
        <w:t xml:space="preserve">Dans </w:t>
      </w:r>
      <w:r w:rsidR="00687FCC">
        <w:rPr>
          <w:sz w:val="24"/>
          <w:szCs w:val="24"/>
        </w:rPr>
        <w:t>ce document</w:t>
      </w:r>
      <w:r w:rsidRPr="00687FCC">
        <w:rPr>
          <w:sz w:val="24"/>
          <w:szCs w:val="24"/>
        </w:rPr>
        <w:t>, nous tenterons d’identifier les Résultats d’apprentissage spécifiques qui pourraient se chevaucher en prescrivant un contenu semblable. Cependant, il est important de noter que, même si les résultats d’apprentissage se chevauchent, la profondeur de l’exploration de chaque concept est différente dans chacun des cours des voies -1, -2 et -3. Les indicateurs de rendement et les normes d’évaluation vous fourniront plus de détails à cet égard.</w:t>
      </w:r>
    </w:p>
    <w:p w:rsidR="006778E7" w:rsidRDefault="006778E7"/>
    <w:p w:rsidR="00AD0C16" w:rsidRDefault="00AD0C16"/>
    <w:p w:rsidR="00AD0C16" w:rsidRDefault="00AD0C16">
      <w:r>
        <w:t>Légende :</w:t>
      </w:r>
    </w:p>
    <w:p w:rsidR="000E3A90" w:rsidRPr="00687FCC" w:rsidRDefault="00687FCC">
      <w:pPr>
        <w:rPr>
          <w:b/>
          <w:color w:val="0070C0"/>
        </w:rPr>
      </w:pPr>
      <w:r w:rsidRPr="00687FCC">
        <w:rPr>
          <w:b/>
          <w:color w:val="0070C0"/>
        </w:rPr>
        <w:t>Bleu</w:t>
      </w:r>
      <w:r w:rsidR="00AD0C16">
        <w:rPr>
          <w:b/>
          <w:color w:val="0070C0"/>
        </w:rPr>
        <w:tab/>
        <w:t xml:space="preserve">: cours </w:t>
      </w:r>
      <w:r w:rsidRPr="00687FCC">
        <w:rPr>
          <w:b/>
          <w:color w:val="0070C0"/>
        </w:rPr>
        <w:t>– 1</w:t>
      </w:r>
    </w:p>
    <w:p w:rsidR="00687FCC" w:rsidRPr="00687FCC" w:rsidRDefault="00687FCC">
      <w:pPr>
        <w:rPr>
          <w:b/>
          <w:color w:val="FF0000"/>
        </w:rPr>
      </w:pPr>
      <w:r w:rsidRPr="00687FCC">
        <w:rPr>
          <w:b/>
          <w:color w:val="FF0000"/>
        </w:rPr>
        <w:t xml:space="preserve">Rouge </w:t>
      </w:r>
      <w:r w:rsidR="00AD0C16">
        <w:rPr>
          <w:b/>
          <w:color w:val="FF0000"/>
        </w:rPr>
        <w:tab/>
        <w:t xml:space="preserve">: cours </w:t>
      </w:r>
      <w:r w:rsidRPr="00687FCC">
        <w:rPr>
          <w:b/>
          <w:color w:val="FF0000"/>
        </w:rPr>
        <w:t>– 2</w:t>
      </w:r>
    </w:p>
    <w:p w:rsidR="00687FCC" w:rsidRPr="00687FCC" w:rsidRDefault="00687FCC">
      <w:pPr>
        <w:rPr>
          <w:b/>
          <w:color w:val="00B050"/>
        </w:rPr>
      </w:pPr>
      <w:r w:rsidRPr="00687FCC">
        <w:rPr>
          <w:b/>
          <w:color w:val="00B050"/>
        </w:rPr>
        <w:t>Vert</w:t>
      </w:r>
      <w:r w:rsidR="00AD0C16">
        <w:rPr>
          <w:b/>
          <w:color w:val="00B050"/>
        </w:rPr>
        <w:tab/>
        <w:t xml:space="preserve">: </w:t>
      </w:r>
      <w:bookmarkStart w:id="0" w:name="_GoBack"/>
      <w:bookmarkEnd w:id="0"/>
      <w:r w:rsidR="00AD0C16">
        <w:rPr>
          <w:b/>
          <w:color w:val="00B050"/>
        </w:rPr>
        <w:t>cours</w:t>
      </w:r>
      <w:r w:rsidRPr="00687FCC">
        <w:rPr>
          <w:b/>
          <w:color w:val="00B050"/>
        </w:rPr>
        <w:t xml:space="preserve"> – 3 </w:t>
      </w:r>
    </w:p>
    <w:p w:rsidR="000E3A90" w:rsidRDefault="000E3A90"/>
    <w:p w:rsidR="00687FCC" w:rsidRDefault="00687FCC"/>
    <w:p w:rsidR="00F97CC8" w:rsidRDefault="00F97CC8"/>
    <w:p w:rsidR="00F97CC8" w:rsidRDefault="00F97CC8"/>
    <w:p w:rsidR="00687FCC" w:rsidRPr="00F97CC8" w:rsidRDefault="00F97CC8">
      <w:pPr>
        <w:rPr>
          <w:b/>
        </w:rPr>
      </w:pPr>
      <w:r w:rsidRPr="00F97CC8">
        <w:rPr>
          <w:b/>
        </w:rPr>
        <w:t>Pour le programme d’études 2008 avec indicateurs de rendement :</w:t>
      </w:r>
    </w:p>
    <w:p w:rsidR="00F97CC8" w:rsidRDefault="00AD0C16">
      <w:hyperlink r:id="rId8" w:history="1">
        <w:r w:rsidR="00F97CC8" w:rsidRPr="00D84302">
          <w:rPr>
            <w:rStyle w:val="Lienhypertexte"/>
          </w:rPr>
          <w:t>http://education.alberta.ca/media/821433/progindicateursweb.pdf</w:t>
        </w:r>
      </w:hyperlink>
    </w:p>
    <w:p w:rsidR="00F97CC8" w:rsidRDefault="00F97CC8"/>
    <w:p w:rsidR="00F97CC8" w:rsidRDefault="00F97CC8"/>
    <w:p w:rsidR="00F97CC8" w:rsidRDefault="00F97CC8"/>
    <w:p w:rsidR="00F97CC8" w:rsidRPr="00F97CC8" w:rsidRDefault="00F97CC8">
      <w:pPr>
        <w:rPr>
          <w:b/>
        </w:rPr>
      </w:pPr>
      <w:r w:rsidRPr="00F97CC8">
        <w:rPr>
          <w:b/>
        </w:rPr>
        <w:t>Pour</w:t>
      </w:r>
      <w:r>
        <w:rPr>
          <w:b/>
        </w:rPr>
        <w:t xml:space="preserve"> les indicateurs de rendement et</w:t>
      </w:r>
      <w:r w:rsidRPr="00F97CC8">
        <w:rPr>
          <w:b/>
        </w:rPr>
        <w:t xml:space="preserve"> les normes d’évaluation :</w:t>
      </w:r>
    </w:p>
    <w:p w:rsidR="00F97CC8" w:rsidRDefault="00AD0C16">
      <w:hyperlink r:id="rId9" w:history="1">
        <w:r w:rsidR="00F97CC8" w:rsidRPr="00D84302">
          <w:rPr>
            <w:rStyle w:val="Lienhypertexte"/>
          </w:rPr>
          <w:t>http://education.alberta.ca/francais/teachers/progres/core/math/educators/supportmaterial.aspx</w:t>
        </w:r>
      </w:hyperlink>
    </w:p>
    <w:p w:rsidR="00F97CC8" w:rsidRDefault="00F97CC8"/>
    <w:p w:rsidR="00F97CC8" w:rsidRDefault="00F97CC8"/>
    <w:p w:rsidR="00687FCC" w:rsidRDefault="00687FCC"/>
    <w:p w:rsidR="00687FCC" w:rsidRDefault="00687FCC"/>
    <w:p w:rsidR="009A2E32" w:rsidRDefault="009A2E32"/>
    <w:p w:rsidR="009A2E32" w:rsidRDefault="009A2E32"/>
    <w:p w:rsidR="009A2E32" w:rsidRDefault="009A2E32"/>
    <w:p w:rsidR="009A2E32" w:rsidRDefault="009A2E32"/>
    <w:p w:rsidR="009A2E32" w:rsidRDefault="009A2E32"/>
    <w:p w:rsidR="009A2E32" w:rsidRDefault="009A2E32"/>
    <w:p w:rsidR="009A2E32" w:rsidRDefault="009A2E32"/>
    <w:p w:rsidR="00EB0A13" w:rsidRDefault="00EB0A13"/>
    <w:p w:rsidR="00687FCC" w:rsidRPr="009A2E32" w:rsidRDefault="009A2E32" w:rsidP="009A2E32">
      <w:pPr>
        <w:jc w:val="center"/>
        <w:rPr>
          <w:b/>
          <w:sz w:val="28"/>
          <w:szCs w:val="28"/>
        </w:rPr>
      </w:pPr>
      <w:r w:rsidRPr="009A2E32">
        <w:rPr>
          <w:b/>
          <w:sz w:val="28"/>
          <w:szCs w:val="28"/>
        </w:rPr>
        <w:t>Entre les cours Mathématiques 20-1, 20-2 et 20-3</w:t>
      </w:r>
    </w:p>
    <w:p w:rsidR="00687FCC" w:rsidRDefault="00687FCC"/>
    <w:p w:rsidR="00687FCC" w:rsidRDefault="00687FCC"/>
    <w:p w:rsidR="00687FCC" w:rsidRPr="00F24664" w:rsidRDefault="00687FCC">
      <w:pPr>
        <w:rPr>
          <w:b/>
        </w:rPr>
      </w:pPr>
      <w:r w:rsidRPr="00F24664">
        <w:rPr>
          <w:b/>
        </w:rPr>
        <w:t>LES RADICAUX</w:t>
      </w:r>
    </w:p>
    <w:p w:rsidR="000E3A90" w:rsidRPr="00687FCC" w:rsidRDefault="000E3A90" w:rsidP="000E3A90">
      <w:pPr>
        <w:rPr>
          <w:b/>
          <w:color w:val="0070C0"/>
        </w:rPr>
      </w:pPr>
      <w:r w:rsidRPr="00687FCC">
        <w:rPr>
          <w:b/>
          <w:color w:val="0070C0"/>
        </w:rPr>
        <w:t xml:space="preserve">Mathématiques 20-1 : </w:t>
      </w:r>
      <w:r w:rsidRPr="00687FCC">
        <w:rPr>
          <w:b/>
          <w:i/>
          <w:iCs/>
          <w:color w:val="0070C0"/>
        </w:rPr>
        <w:t>Algèbre et nombre</w:t>
      </w:r>
    </w:p>
    <w:p w:rsidR="000E3A90" w:rsidRPr="000E3A90" w:rsidRDefault="000E3A90" w:rsidP="000E3A90">
      <w:r w:rsidRPr="000E3A90">
        <w:t>2.</w:t>
      </w:r>
      <w:r w:rsidRPr="000E3A90">
        <w:tab/>
        <w:t>Résoudre des problèmes comportant des opérations impliquant des radicaux numériques et algébriques.</w:t>
      </w:r>
    </w:p>
    <w:p w:rsidR="000E3A90" w:rsidRPr="000E3A90" w:rsidRDefault="000E3A90" w:rsidP="000E3A90">
      <w:r w:rsidRPr="000E3A90">
        <w:t>3.</w:t>
      </w:r>
      <w:r w:rsidRPr="000E3A90">
        <w:tab/>
        <w:t>Résoudre des problèmes comportant des équations contenant des radicaux (limité aux racines carrées).</w:t>
      </w:r>
    </w:p>
    <w:p w:rsidR="000E3A90" w:rsidRPr="009A2E32" w:rsidRDefault="000E3A90" w:rsidP="000E3A90">
      <w:pPr>
        <w:rPr>
          <w:b/>
          <w:color w:val="FF0000"/>
        </w:rPr>
      </w:pPr>
      <w:r w:rsidRPr="009A2E32">
        <w:rPr>
          <w:b/>
          <w:color w:val="FF0000"/>
        </w:rPr>
        <w:t xml:space="preserve">Mathématiques 20-2 : </w:t>
      </w:r>
      <w:r w:rsidRPr="009A2E32">
        <w:rPr>
          <w:b/>
          <w:i/>
          <w:iCs/>
          <w:color w:val="FF0000"/>
        </w:rPr>
        <w:t>Raisonnement logique</w:t>
      </w:r>
    </w:p>
    <w:p w:rsidR="000E3A90" w:rsidRPr="000E3A90" w:rsidRDefault="000E3A90" w:rsidP="000E3A90">
      <w:r w:rsidRPr="000E3A90">
        <w:t>3.</w:t>
      </w:r>
      <w:r w:rsidRPr="000E3A90">
        <w:tab/>
        <w:t>Résoudre des problèmes comportant des opérations sur des radicaux numériques et algébriques (limité aux racines carrées).</w:t>
      </w:r>
    </w:p>
    <w:p w:rsidR="000E3A90" w:rsidRPr="000E3A90" w:rsidRDefault="000E3A90" w:rsidP="000E3A90">
      <w:r w:rsidRPr="000E3A90">
        <w:t>4.</w:t>
      </w:r>
      <w:r w:rsidRPr="000E3A90">
        <w:tab/>
        <w:t>Résoudre des problèmes comportant des équations contenant des radicaux (limité aux racines cubiques).</w:t>
      </w:r>
    </w:p>
    <w:p w:rsidR="000E3A90" w:rsidRDefault="000E3A90"/>
    <w:p w:rsidR="000E3A90" w:rsidRDefault="000E3A90"/>
    <w:p w:rsidR="000E3A90" w:rsidRPr="00687FCC" w:rsidRDefault="009A2E32">
      <w:pPr>
        <w:rPr>
          <w:b/>
        </w:rPr>
      </w:pPr>
      <w:r>
        <w:rPr>
          <w:b/>
          <w:iCs/>
        </w:rPr>
        <w:t>LES FONCTIONS QUADRATIQUES</w:t>
      </w:r>
    </w:p>
    <w:p w:rsidR="000E3A90" w:rsidRPr="00687FCC" w:rsidRDefault="00687FCC" w:rsidP="000E3A90">
      <w:pPr>
        <w:rPr>
          <w:b/>
          <w:color w:val="0070C0"/>
        </w:rPr>
      </w:pPr>
      <w:r w:rsidRPr="00687FCC">
        <w:rPr>
          <w:b/>
          <w:color w:val="0070C0"/>
        </w:rPr>
        <w:t xml:space="preserve">Mathématiques 20-1 </w:t>
      </w:r>
      <w:r w:rsidR="000E3A90" w:rsidRPr="00687FCC">
        <w:rPr>
          <w:b/>
          <w:color w:val="0070C0"/>
        </w:rPr>
        <w:t xml:space="preserve"> </w:t>
      </w:r>
    </w:p>
    <w:p w:rsidR="000E3A90" w:rsidRPr="000E3A90" w:rsidRDefault="000E3A90" w:rsidP="000E3A90">
      <w:r w:rsidRPr="000E3A90">
        <w:t>3.</w:t>
      </w:r>
      <w:r w:rsidRPr="000E3A90">
        <w:tab/>
        <w:t xml:space="preserve">Analyser des fonctions quadratiques de la forme </w:t>
      </w:r>
      <w:r w:rsidRPr="000E3A90">
        <w:rPr>
          <w:i/>
          <w:iCs/>
        </w:rPr>
        <w:t>y = a</w:t>
      </w:r>
      <w:r w:rsidRPr="000E3A90">
        <w:t>(</w:t>
      </w:r>
      <w:r w:rsidRPr="000E3A90">
        <w:rPr>
          <w:i/>
          <w:iCs/>
        </w:rPr>
        <w:t>x – p</w:t>
      </w:r>
      <w:proofErr w:type="gramStart"/>
      <w:r w:rsidRPr="000E3A90">
        <w:t>)</w:t>
      </w:r>
      <w:r w:rsidRPr="000E3A90">
        <w:rPr>
          <w:vertAlign w:val="superscript"/>
        </w:rPr>
        <w:t>2</w:t>
      </w:r>
      <w:proofErr w:type="gramEnd"/>
      <w:r w:rsidRPr="000E3A90">
        <w:t xml:space="preserve"> + </w:t>
      </w:r>
      <w:r w:rsidRPr="000E3A90">
        <w:rPr>
          <w:i/>
          <w:iCs/>
        </w:rPr>
        <w:t xml:space="preserve">q, </w:t>
      </w:r>
      <w:r w:rsidRPr="000E3A90">
        <w:t>et déterminer : le sommet, le domaine et l’image, la direction de l’ouverture, l’axe de symétrie, les coordonnées à l’origine.</w:t>
      </w:r>
      <w:r w:rsidRPr="000E3A90">
        <w:tab/>
      </w:r>
    </w:p>
    <w:p w:rsidR="000E3A90" w:rsidRPr="000E3A90" w:rsidRDefault="000E3A90" w:rsidP="000E3A90">
      <w:r w:rsidRPr="000E3A90">
        <w:t>4.</w:t>
      </w:r>
      <w:r w:rsidRPr="000E3A90">
        <w:tab/>
        <w:t xml:space="preserve">Analyser des fonctions quadratiques de la forme </w:t>
      </w:r>
      <w:r w:rsidRPr="000E3A90">
        <w:rPr>
          <w:i/>
          <w:iCs/>
        </w:rPr>
        <w:t>y = ax</w:t>
      </w:r>
      <w:r w:rsidRPr="000E3A90">
        <w:rPr>
          <w:vertAlign w:val="superscript"/>
        </w:rPr>
        <w:t>2</w:t>
      </w:r>
      <w:r w:rsidRPr="000E3A90">
        <w:rPr>
          <w:i/>
          <w:iCs/>
        </w:rPr>
        <w:t xml:space="preserve"> </w:t>
      </w:r>
      <w:r w:rsidRPr="000E3A90">
        <w:t xml:space="preserve">+ </w:t>
      </w:r>
      <w:proofErr w:type="spellStart"/>
      <w:r w:rsidRPr="000E3A90">
        <w:rPr>
          <w:i/>
          <w:iCs/>
        </w:rPr>
        <w:t>bx</w:t>
      </w:r>
      <w:proofErr w:type="spellEnd"/>
      <w:r w:rsidRPr="000E3A90">
        <w:t xml:space="preserve"> + </w:t>
      </w:r>
      <w:r w:rsidRPr="000E3A90">
        <w:rPr>
          <w:i/>
          <w:iCs/>
        </w:rPr>
        <w:t>c</w:t>
      </w:r>
      <w:r w:rsidRPr="000E3A90">
        <w:t xml:space="preserve"> pour identifier les caractéristiques du graphique correspondant,  y compris : le sommet, le domaine et l’image, la direction de l’ouverture, l’axe de symétrie, les coordonnées à l’origine.</w:t>
      </w:r>
    </w:p>
    <w:p w:rsidR="000E3A90" w:rsidRPr="000E3A90" w:rsidRDefault="000E3A90" w:rsidP="000E3A90">
      <w:r w:rsidRPr="000E3A90">
        <w:t xml:space="preserve">5. </w:t>
      </w:r>
      <w:r w:rsidRPr="000E3A90">
        <w:tab/>
        <w:t>Résoudre des problèmes comportant des équations quadratiques.</w:t>
      </w:r>
    </w:p>
    <w:p w:rsidR="000E3A90" w:rsidRPr="00687FCC" w:rsidRDefault="00687FCC" w:rsidP="000E3A90">
      <w:pPr>
        <w:rPr>
          <w:b/>
          <w:color w:val="FF0000"/>
        </w:rPr>
      </w:pPr>
      <w:r w:rsidRPr="00687FCC">
        <w:rPr>
          <w:b/>
          <w:color w:val="FF0000"/>
        </w:rPr>
        <w:t xml:space="preserve">Mathématiques 20-2 </w:t>
      </w:r>
    </w:p>
    <w:p w:rsidR="000E3A90" w:rsidRPr="000E3A90" w:rsidRDefault="000E3A90" w:rsidP="000E3A90">
      <w:r w:rsidRPr="000E3A90">
        <w:t xml:space="preserve">1. </w:t>
      </w:r>
      <w:r w:rsidRPr="000E3A90">
        <w:tab/>
        <w:t>Démontrer une compréhension des fonctions quadratiques, y compris : le sommet, les coordonnées à l’origine, le domaine et l’image, l’axe de symétrie.</w:t>
      </w:r>
    </w:p>
    <w:p w:rsidR="000E3A90" w:rsidRPr="000E3A90" w:rsidRDefault="000E3A90" w:rsidP="000E3A90">
      <w:r w:rsidRPr="000E3A90">
        <w:t xml:space="preserve">2. </w:t>
      </w:r>
      <w:r w:rsidRPr="000E3A90">
        <w:tab/>
        <w:t>Résoudre des problèmes comportant des équations quadratiques.</w:t>
      </w:r>
    </w:p>
    <w:p w:rsidR="000E3A90" w:rsidRDefault="000E3A90"/>
    <w:p w:rsidR="000E3A90" w:rsidRDefault="000E3A90"/>
    <w:p w:rsidR="00687FCC" w:rsidRPr="00687FCC" w:rsidRDefault="00BD1FB9">
      <w:pPr>
        <w:rPr>
          <w:b/>
        </w:rPr>
      </w:pPr>
      <w:r>
        <w:rPr>
          <w:b/>
        </w:rPr>
        <w:t>LE RAISONNEMENT PROPORTIONNEL</w:t>
      </w:r>
    </w:p>
    <w:p w:rsidR="000E3A90" w:rsidRPr="00687FCC" w:rsidRDefault="000E3A90" w:rsidP="000E3A90">
      <w:pPr>
        <w:rPr>
          <w:b/>
          <w:color w:val="FF0000"/>
        </w:rPr>
      </w:pPr>
      <w:r w:rsidRPr="00687FCC">
        <w:rPr>
          <w:b/>
          <w:color w:val="FF0000"/>
        </w:rPr>
        <w:t xml:space="preserve">Mathématiques 20-2 : </w:t>
      </w:r>
      <w:r w:rsidRPr="00687FCC">
        <w:rPr>
          <w:b/>
          <w:i/>
          <w:iCs/>
          <w:color w:val="FF0000"/>
        </w:rPr>
        <w:t>Mesure</w:t>
      </w:r>
    </w:p>
    <w:p w:rsidR="000E3A90" w:rsidRPr="000E3A90" w:rsidRDefault="000E3A90" w:rsidP="000E3A90">
      <w:r w:rsidRPr="000E3A90">
        <w:t>1.</w:t>
      </w:r>
      <w:r w:rsidRPr="000E3A90">
        <w:tab/>
        <w:t>Résoudre des problèmes comportant l’application de taux.</w:t>
      </w:r>
    </w:p>
    <w:p w:rsidR="000E3A90" w:rsidRPr="000E3A90" w:rsidRDefault="000E3A90" w:rsidP="000E3A90">
      <w:r w:rsidRPr="000E3A90">
        <w:t>2.</w:t>
      </w:r>
      <w:r w:rsidRPr="000E3A90">
        <w:tab/>
        <w:t>Résoudre des problèmes comportant des schémas à l’échelle à l’aide du raisonnement proportionnel.</w:t>
      </w:r>
    </w:p>
    <w:p w:rsidR="000E3A90" w:rsidRPr="000E3A90" w:rsidRDefault="000E3A90" w:rsidP="000E3A90">
      <w:r w:rsidRPr="000E3A90">
        <w:t>3.</w:t>
      </w:r>
      <w:r w:rsidRPr="000E3A90">
        <w:tab/>
        <w:t>Démontrer une compréhension des relations entre l’échelle, l’aire, l’aire totale et le volume de figures à deux dimensions et de solides à trois dimensions semblables.</w:t>
      </w:r>
    </w:p>
    <w:p w:rsidR="000E3A90" w:rsidRPr="00687FCC" w:rsidRDefault="000E3A90" w:rsidP="000E3A90">
      <w:pPr>
        <w:rPr>
          <w:b/>
          <w:color w:val="00B050"/>
        </w:rPr>
      </w:pPr>
      <w:r w:rsidRPr="00687FCC">
        <w:rPr>
          <w:b/>
          <w:color w:val="00B050"/>
        </w:rPr>
        <w:t xml:space="preserve">Mathématiques 20-3 : </w:t>
      </w:r>
      <w:r w:rsidRPr="00687FCC">
        <w:rPr>
          <w:b/>
          <w:i/>
          <w:iCs/>
          <w:color w:val="00B050"/>
        </w:rPr>
        <w:t>Mesure</w:t>
      </w:r>
    </w:p>
    <w:p w:rsidR="000E3A90" w:rsidRPr="000E3A90" w:rsidRDefault="000E3A90" w:rsidP="000E3A90">
      <w:r w:rsidRPr="000E3A90">
        <w:t>1.</w:t>
      </w:r>
      <w:r w:rsidRPr="000E3A90">
        <w:tab/>
        <w:t>Résoudre des problèmes comportant des aires totales exprimées en unités de mesure du système international (SI) et du système impérial et vérifier les solutions.</w:t>
      </w:r>
    </w:p>
    <w:p w:rsidR="000E3A90" w:rsidRPr="000E3A90" w:rsidRDefault="000E3A90" w:rsidP="000E3A90">
      <w:r w:rsidRPr="000E3A90">
        <w:t>2.</w:t>
      </w:r>
      <w:r w:rsidRPr="000E3A90">
        <w:tab/>
        <w:t>Résoudre des problèmes comportant des volumes et des capacités exprimés en unités SI et impériales.</w:t>
      </w:r>
    </w:p>
    <w:p w:rsidR="000E3A90" w:rsidRPr="000E3A90" w:rsidRDefault="000E3A90" w:rsidP="000E3A90">
      <w:r w:rsidRPr="000E3A90">
        <w:t xml:space="preserve">3. </w:t>
      </w:r>
      <w:r w:rsidRPr="000E3A90">
        <w:tab/>
        <w:t>Résoudre des problèmes à l’aide du raisonnement proportionnel et de l’analyse des unités.</w:t>
      </w:r>
      <w:r w:rsidRPr="000E3A90">
        <w:tab/>
      </w:r>
    </w:p>
    <w:p w:rsidR="000E3A90" w:rsidRDefault="000E3A90"/>
    <w:p w:rsidR="00824645" w:rsidRDefault="00824645"/>
    <w:p w:rsidR="009A2E32" w:rsidRPr="009A2E32" w:rsidRDefault="009A2E32" w:rsidP="009A2E32">
      <w:pPr>
        <w:jc w:val="center"/>
        <w:rPr>
          <w:b/>
          <w:sz w:val="28"/>
          <w:szCs w:val="28"/>
        </w:rPr>
      </w:pPr>
      <w:r w:rsidRPr="009A2E32">
        <w:rPr>
          <w:b/>
          <w:sz w:val="28"/>
          <w:szCs w:val="28"/>
        </w:rPr>
        <w:t xml:space="preserve">Entre les cours Mathématiques </w:t>
      </w:r>
      <w:r>
        <w:rPr>
          <w:b/>
          <w:sz w:val="28"/>
          <w:szCs w:val="28"/>
        </w:rPr>
        <w:t>20 et 30</w:t>
      </w:r>
    </w:p>
    <w:p w:rsidR="00824645" w:rsidRDefault="00824645"/>
    <w:p w:rsidR="00824645" w:rsidRDefault="00824645"/>
    <w:p w:rsidR="000E3A90" w:rsidRPr="00687FCC" w:rsidRDefault="00687FCC">
      <w:pPr>
        <w:rPr>
          <w:b/>
        </w:rPr>
      </w:pPr>
      <w:r w:rsidRPr="00687FCC">
        <w:rPr>
          <w:b/>
        </w:rPr>
        <w:t>TRIGONOMÉTRIE</w:t>
      </w:r>
    </w:p>
    <w:p w:rsidR="000E3A90" w:rsidRPr="00687FCC" w:rsidRDefault="000E3A90" w:rsidP="000E3A90">
      <w:pPr>
        <w:rPr>
          <w:b/>
          <w:color w:val="0070C0"/>
        </w:rPr>
      </w:pPr>
      <w:r w:rsidRPr="00687FCC">
        <w:rPr>
          <w:b/>
          <w:color w:val="0070C0"/>
        </w:rPr>
        <w:t xml:space="preserve">Mathématiques 20-1 : </w:t>
      </w:r>
      <w:r w:rsidRPr="00687FCC">
        <w:rPr>
          <w:b/>
          <w:i/>
          <w:iCs/>
          <w:color w:val="0070C0"/>
        </w:rPr>
        <w:t>Trigonométrie</w:t>
      </w:r>
    </w:p>
    <w:p w:rsidR="000E3A90" w:rsidRPr="000E3A90" w:rsidRDefault="000E3A90" w:rsidP="000E3A90">
      <w:r w:rsidRPr="000E3A90">
        <w:t>3.</w:t>
      </w:r>
      <w:r w:rsidRPr="000E3A90">
        <w:tab/>
        <w:t>Résoudre des problèmes à l’aide de la loi du cosinus et de la loi des sinus, y compris le cas ambigu.</w:t>
      </w:r>
    </w:p>
    <w:p w:rsidR="000E3A90" w:rsidRPr="00687FCC" w:rsidRDefault="000E3A90" w:rsidP="000E3A90">
      <w:pPr>
        <w:rPr>
          <w:b/>
          <w:color w:val="FF0000"/>
        </w:rPr>
      </w:pPr>
      <w:r w:rsidRPr="00687FCC">
        <w:rPr>
          <w:b/>
          <w:color w:val="FF0000"/>
        </w:rPr>
        <w:t xml:space="preserve">Mathématiques 20-2 : </w:t>
      </w:r>
      <w:r w:rsidRPr="00687FCC">
        <w:rPr>
          <w:b/>
          <w:i/>
          <w:iCs/>
          <w:color w:val="FF0000"/>
        </w:rPr>
        <w:t>Géométrie</w:t>
      </w:r>
    </w:p>
    <w:p w:rsidR="000E3A90" w:rsidRPr="000E3A90" w:rsidRDefault="000E3A90" w:rsidP="000E3A90">
      <w:r w:rsidRPr="000E3A90">
        <w:t>2.</w:t>
      </w:r>
      <w:r w:rsidRPr="000E3A90">
        <w:tab/>
        <w:t>Résoudre des problèmes comportant des propriétés des angles et des triangles.</w:t>
      </w:r>
    </w:p>
    <w:p w:rsidR="000E3A90" w:rsidRPr="000E3A90" w:rsidRDefault="000E3A90" w:rsidP="000E3A90">
      <w:r w:rsidRPr="000E3A90">
        <w:t>3.</w:t>
      </w:r>
      <w:r w:rsidRPr="000E3A90">
        <w:tab/>
        <w:t>Résoudre des problèmes comportant la loi du cosinus et la loi des sinus, excluant le cas ambigu.</w:t>
      </w:r>
    </w:p>
    <w:p w:rsidR="000E3A90" w:rsidRPr="00687FCC" w:rsidRDefault="000E3A90" w:rsidP="000E3A90">
      <w:pPr>
        <w:rPr>
          <w:b/>
          <w:color w:val="00B050"/>
        </w:rPr>
      </w:pPr>
      <w:r w:rsidRPr="00687FCC">
        <w:rPr>
          <w:b/>
          <w:color w:val="00B050"/>
        </w:rPr>
        <w:t xml:space="preserve">Mathématiques 30-3 : </w:t>
      </w:r>
      <w:r w:rsidRPr="00687FCC">
        <w:rPr>
          <w:b/>
          <w:i/>
          <w:iCs/>
          <w:color w:val="00B050"/>
        </w:rPr>
        <w:t>Géométrie</w:t>
      </w:r>
    </w:p>
    <w:p w:rsidR="000E3A90" w:rsidRPr="000E3A90" w:rsidRDefault="000E3A90" w:rsidP="000E3A90">
      <w:r w:rsidRPr="000E3A90">
        <w:t>1.</w:t>
      </w:r>
      <w:r w:rsidRPr="000E3A90">
        <w:tab/>
        <w:t>Résoudre des problèmes à l’aide de la loi des sinus et la loi du cosinus, le cas ambigu non compris.</w:t>
      </w:r>
    </w:p>
    <w:p w:rsidR="000E3A90" w:rsidRPr="000E3A90" w:rsidRDefault="000E3A90" w:rsidP="000E3A90">
      <w:r w:rsidRPr="000E3A90">
        <w:t>2.</w:t>
      </w:r>
      <w:r w:rsidRPr="000E3A90">
        <w:tab/>
        <w:t>Résoudre des problèmes comportant des triangles, des quadrilatères; des polygones réguliers.</w:t>
      </w:r>
    </w:p>
    <w:p w:rsidR="00824645" w:rsidRDefault="00824645">
      <w:pPr>
        <w:rPr>
          <w:b/>
        </w:rPr>
      </w:pPr>
    </w:p>
    <w:p w:rsidR="000E3A90" w:rsidRPr="00F24664" w:rsidRDefault="0023432B">
      <w:pPr>
        <w:rPr>
          <w:b/>
        </w:rPr>
      </w:pPr>
      <w:r>
        <w:rPr>
          <w:b/>
        </w:rPr>
        <w:t>LES CASSE-TÊTE ET LES JEUX</w:t>
      </w:r>
    </w:p>
    <w:p w:rsidR="000E3A90" w:rsidRPr="00687FCC" w:rsidRDefault="000E3A90" w:rsidP="000E3A90">
      <w:pPr>
        <w:rPr>
          <w:b/>
          <w:color w:val="FF0000"/>
        </w:rPr>
      </w:pPr>
      <w:r w:rsidRPr="00687FCC">
        <w:rPr>
          <w:b/>
          <w:color w:val="FF0000"/>
        </w:rPr>
        <w:t xml:space="preserve">Mathématiques 20-2 : </w:t>
      </w:r>
      <w:r w:rsidRPr="00687FCC">
        <w:rPr>
          <w:b/>
          <w:i/>
          <w:iCs/>
          <w:color w:val="FF0000"/>
        </w:rPr>
        <w:t>Raisonnement logique</w:t>
      </w:r>
    </w:p>
    <w:p w:rsidR="000E3A90" w:rsidRPr="000E3A90" w:rsidRDefault="000E3A90" w:rsidP="000E3A90">
      <w:r w:rsidRPr="000E3A90">
        <w:t>2.</w:t>
      </w:r>
      <w:r w:rsidRPr="000E3A90">
        <w:tab/>
        <w:t xml:space="preserve">Analyser des casse-tête et des jeux comportant le raisonnement spatial à l’aide de stratégies de résolution de problèmes. </w:t>
      </w:r>
      <w:r w:rsidRPr="000E3A90">
        <w:tab/>
      </w:r>
    </w:p>
    <w:p w:rsidR="000E3A90" w:rsidRPr="00687FCC" w:rsidRDefault="000E3A90" w:rsidP="000E3A90">
      <w:pPr>
        <w:rPr>
          <w:b/>
          <w:color w:val="00B050"/>
        </w:rPr>
      </w:pPr>
      <w:r w:rsidRPr="00687FCC">
        <w:rPr>
          <w:b/>
          <w:color w:val="00B050"/>
        </w:rPr>
        <w:t xml:space="preserve">Mathématiques 20-3 : </w:t>
      </w:r>
      <w:r w:rsidRPr="00687FCC">
        <w:rPr>
          <w:b/>
          <w:i/>
          <w:iCs/>
          <w:color w:val="00B050"/>
        </w:rPr>
        <w:t>Nombre</w:t>
      </w:r>
    </w:p>
    <w:p w:rsidR="000E3A90" w:rsidRPr="000E3A90" w:rsidRDefault="000E3A90" w:rsidP="000E3A90">
      <w:r w:rsidRPr="000E3A90">
        <w:t>1.</w:t>
      </w:r>
      <w:r w:rsidRPr="000E3A90">
        <w:tab/>
        <w:t>Analyser des jeux et des casse-tête comportant le raisonnement numérique à l’aide de stratégies de résolution de problèmes.</w:t>
      </w:r>
    </w:p>
    <w:p w:rsidR="000E3A90" w:rsidRPr="00687FCC" w:rsidRDefault="000E3A90" w:rsidP="000E3A90">
      <w:pPr>
        <w:rPr>
          <w:b/>
          <w:color w:val="FF0000"/>
        </w:rPr>
      </w:pPr>
      <w:r w:rsidRPr="00687FCC">
        <w:rPr>
          <w:b/>
          <w:color w:val="FF0000"/>
        </w:rPr>
        <w:t xml:space="preserve">Mathématiques 30-2 : </w:t>
      </w:r>
      <w:r w:rsidRPr="00687FCC">
        <w:rPr>
          <w:b/>
          <w:i/>
          <w:iCs/>
          <w:color w:val="FF0000"/>
        </w:rPr>
        <w:t>Raisonnement logique</w:t>
      </w:r>
    </w:p>
    <w:p w:rsidR="000E3A90" w:rsidRPr="000E3A90" w:rsidRDefault="000E3A90" w:rsidP="000E3A90">
      <w:r w:rsidRPr="000E3A90">
        <w:t>1.</w:t>
      </w:r>
      <w:r w:rsidRPr="000E3A90">
        <w:tab/>
        <w:t>Analyser des casse-tête et des jeux comportant le raisonnement numérique et logique à l’aide de stratégies de résolution de problèmes.</w:t>
      </w:r>
    </w:p>
    <w:p w:rsidR="000E3A90" w:rsidRPr="00F24664" w:rsidRDefault="000E3A90" w:rsidP="000E3A90">
      <w:pPr>
        <w:rPr>
          <w:b/>
          <w:color w:val="00B050"/>
        </w:rPr>
      </w:pPr>
      <w:r w:rsidRPr="00F24664">
        <w:rPr>
          <w:b/>
          <w:color w:val="00B050"/>
        </w:rPr>
        <w:t xml:space="preserve">Mathématiques 30-3 : </w:t>
      </w:r>
      <w:r w:rsidRPr="00F24664">
        <w:rPr>
          <w:b/>
          <w:i/>
          <w:iCs/>
          <w:color w:val="00B050"/>
        </w:rPr>
        <w:t>Nombre</w:t>
      </w:r>
    </w:p>
    <w:p w:rsidR="000E3A90" w:rsidRPr="000E3A90" w:rsidRDefault="000E3A90" w:rsidP="000E3A90">
      <w:r w:rsidRPr="000E3A90">
        <w:t>1.</w:t>
      </w:r>
      <w:r w:rsidRPr="000E3A90">
        <w:tab/>
        <w:t>Analyser des casse-tête et des jeux comportant le raisonnement logique à l’aide de stratégies de résolution de problèmes.</w:t>
      </w:r>
    </w:p>
    <w:p w:rsidR="000E3A90" w:rsidRDefault="000E3A90"/>
    <w:p w:rsidR="00F24664" w:rsidRPr="00F24664" w:rsidRDefault="009A2E32">
      <w:pPr>
        <w:rPr>
          <w:b/>
        </w:rPr>
      </w:pPr>
      <w:r>
        <w:rPr>
          <w:b/>
        </w:rPr>
        <w:t>LES EXPRESSIONS RATIONNELLES</w:t>
      </w:r>
    </w:p>
    <w:p w:rsidR="000E3A90" w:rsidRPr="00F24664" w:rsidRDefault="000E3A90" w:rsidP="000E3A90">
      <w:pPr>
        <w:rPr>
          <w:b/>
          <w:color w:val="0070C0"/>
        </w:rPr>
      </w:pPr>
      <w:r w:rsidRPr="00F24664">
        <w:rPr>
          <w:b/>
          <w:color w:val="0070C0"/>
        </w:rPr>
        <w:t xml:space="preserve">Mathématiques 20-1 : </w:t>
      </w:r>
      <w:r w:rsidRPr="00F24664">
        <w:rPr>
          <w:b/>
          <w:i/>
          <w:iCs/>
          <w:color w:val="0070C0"/>
        </w:rPr>
        <w:t>Algèbre et nombre</w:t>
      </w:r>
    </w:p>
    <w:p w:rsidR="000E3A90" w:rsidRPr="000E3A90" w:rsidRDefault="000E3A90" w:rsidP="000E3A90">
      <w:r w:rsidRPr="000E3A90">
        <w:t>4.</w:t>
      </w:r>
      <w:r w:rsidRPr="000E3A90">
        <w:tab/>
        <w:t>Déterminer des formes équivalentes d’expressions rationnelles  (limité à des expressions où les numérateurs et les dénominateurs  sont des monômes, des binômes ou des trinômes).</w:t>
      </w:r>
      <w:r w:rsidRPr="000E3A90">
        <w:tab/>
      </w:r>
    </w:p>
    <w:p w:rsidR="000E3A90" w:rsidRPr="000E3A90" w:rsidRDefault="000E3A90" w:rsidP="000E3A90">
      <w:r w:rsidRPr="000E3A90">
        <w:t>5.</w:t>
      </w:r>
      <w:r w:rsidRPr="000E3A90">
        <w:tab/>
        <w:t>Effectuer des opérations sur des expressions rationnelles (limité aux  expressions où les numérateurs et les dénominateurs sont des monômes, des binômes ou des trinômes).</w:t>
      </w:r>
    </w:p>
    <w:p w:rsidR="000E3A90" w:rsidRPr="000E3A90" w:rsidRDefault="000E3A90" w:rsidP="000E3A90">
      <w:r w:rsidRPr="000E3A90">
        <w:t>6.</w:t>
      </w:r>
      <w:r w:rsidRPr="000E3A90">
        <w:tab/>
        <w:t>Résoudre des problèmes comportant des équations rationnelles (limité aux numérateurs et aux dénominateurs qui sont des monômes, des binômes et des trinômes).</w:t>
      </w:r>
    </w:p>
    <w:p w:rsidR="000E3A90" w:rsidRPr="00F24664" w:rsidRDefault="000E3A90" w:rsidP="000E3A90">
      <w:pPr>
        <w:rPr>
          <w:b/>
          <w:color w:val="FF0000"/>
        </w:rPr>
      </w:pPr>
      <w:r w:rsidRPr="00F24664">
        <w:rPr>
          <w:b/>
          <w:color w:val="FF0000"/>
        </w:rPr>
        <w:t xml:space="preserve">Mathématiques 30-2 : </w:t>
      </w:r>
      <w:r w:rsidRPr="00F24664">
        <w:rPr>
          <w:b/>
          <w:i/>
          <w:iCs/>
          <w:color w:val="FF0000"/>
        </w:rPr>
        <w:t>Relations et fonctions</w:t>
      </w:r>
    </w:p>
    <w:p w:rsidR="000E3A90" w:rsidRPr="000E3A90" w:rsidRDefault="000E3A90" w:rsidP="000E3A90">
      <w:r w:rsidRPr="000E3A90">
        <w:t>1.</w:t>
      </w:r>
      <w:r w:rsidRPr="000E3A90">
        <w:tab/>
        <w:t>Déterminer des formes équivalentes d’expressions rationnelles (limité à des expressions où les numérateurs et les dénominateurs  sont des monômes ou des binômes).</w:t>
      </w:r>
    </w:p>
    <w:p w:rsidR="000E3A90" w:rsidRPr="000E3A90" w:rsidRDefault="000E3A90" w:rsidP="000E3A90">
      <w:r w:rsidRPr="000E3A90">
        <w:t>2.</w:t>
      </w:r>
      <w:r w:rsidRPr="000E3A90">
        <w:tab/>
        <w:t>Effectuer des opérations sur des expressions rationnelles (limité aux expressions où les numérateurs et les dénominateurs sont des monômes et des binômes).</w:t>
      </w:r>
    </w:p>
    <w:p w:rsidR="000E3A90" w:rsidRPr="000E3A90" w:rsidRDefault="000E3A90" w:rsidP="000E3A90">
      <w:r w:rsidRPr="000E3A90">
        <w:t xml:space="preserve">3. </w:t>
      </w:r>
      <w:r w:rsidRPr="000E3A90">
        <w:tab/>
        <w:t>Résoudre des problèmes comportant des équations rationnelles (limité aux numérateurs et aux dénominateurs qui sont des monômes et des binômes).</w:t>
      </w:r>
    </w:p>
    <w:p w:rsidR="009A2E32" w:rsidRDefault="009A2E32" w:rsidP="000E3A90">
      <w:pPr>
        <w:rPr>
          <w:b/>
          <w:color w:val="0070C0"/>
        </w:rPr>
      </w:pPr>
    </w:p>
    <w:p w:rsidR="009A2E32" w:rsidRPr="009A2E32" w:rsidRDefault="009A2E32" w:rsidP="009A2E32">
      <w:pPr>
        <w:jc w:val="center"/>
        <w:rPr>
          <w:b/>
          <w:sz w:val="28"/>
          <w:szCs w:val="28"/>
        </w:rPr>
      </w:pPr>
      <w:r w:rsidRPr="009A2E32">
        <w:rPr>
          <w:b/>
          <w:sz w:val="28"/>
          <w:szCs w:val="28"/>
        </w:rPr>
        <w:t xml:space="preserve">Entre les cours Mathématiques </w:t>
      </w:r>
      <w:r>
        <w:rPr>
          <w:b/>
          <w:sz w:val="28"/>
          <w:szCs w:val="28"/>
        </w:rPr>
        <w:t>30-1, 30-2 et 30-3</w:t>
      </w:r>
    </w:p>
    <w:p w:rsidR="009A2E32" w:rsidRDefault="009A2E32" w:rsidP="000E3A90">
      <w:pPr>
        <w:rPr>
          <w:b/>
          <w:color w:val="0070C0"/>
        </w:rPr>
      </w:pPr>
    </w:p>
    <w:p w:rsidR="009A2E32" w:rsidRDefault="009A2E32" w:rsidP="000E3A90">
      <w:pPr>
        <w:rPr>
          <w:b/>
          <w:color w:val="0070C0"/>
        </w:rPr>
      </w:pPr>
    </w:p>
    <w:p w:rsidR="009B1B3C" w:rsidRDefault="009B1B3C" w:rsidP="000E3A90">
      <w:pPr>
        <w:rPr>
          <w:b/>
          <w:color w:val="0070C0"/>
        </w:rPr>
      </w:pPr>
    </w:p>
    <w:p w:rsidR="009B1B3C" w:rsidRDefault="009B1B3C" w:rsidP="000E3A90">
      <w:pPr>
        <w:rPr>
          <w:b/>
          <w:color w:val="0070C0"/>
        </w:rPr>
      </w:pPr>
    </w:p>
    <w:p w:rsidR="009A2E32" w:rsidRDefault="009A2E32" w:rsidP="000E3A90">
      <w:pPr>
        <w:rPr>
          <w:b/>
        </w:rPr>
      </w:pPr>
      <w:r w:rsidRPr="009A2E32">
        <w:rPr>
          <w:b/>
        </w:rPr>
        <w:t>LES FONCTIONS EXPONENTIELLES ET LOG</w:t>
      </w:r>
      <w:r>
        <w:rPr>
          <w:b/>
        </w:rPr>
        <w:t>AR</w:t>
      </w:r>
      <w:r w:rsidRPr="009A2E32">
        <w:rPr>
          <w:b/>
        </w:rPr>
        <w:t>ITHMIQUES</w:t>
      </w:r>
    </w:p>
    <w:p w:rsidR="009B1B3C" w:rsidRPr="009A2E32" w:rsidRDefault="009B1B3C" w:rsidP="000E3A90">
      <w:pPr>
        <w:rPr>
          <w:b/>
        </w:rPr>
      </w:pPr>
    </w:p>
    <w:p w:rsidR="000E3A90" w:rsidRPr="00F24664" w:rsidRDefault="000E3A90" w:rsidP="000E3A90">
      <w:pPr>
        <w:rPr>
          <w:b/>
          <w:color w:val="0070C0"/>
        </w:rPr>
      </w:pPr>
      <w:r w:rsidRPr="00F24664">
        <w:rPr>
          <w:b/>
          <w:color w:val="0070C0"/>
        </w:rPr>
        <w:t xml:space="preserve">Mathématiques 30-1 : </w:t>
      </w:r>
      <w:r w:rsidRPr="00F24664">
        <w:rPr>
          <w:b/>
          <w:i/>
          <w:iCs/>
          <w:color w:val="0070C0"/>
        </w:rPr>
        <w:t>Algèbre et nombre</w:t>
      </w:r>
    </w:p>
    <w:p w:rsidR="000E3A90" w:rsidRPr="000E3A90" w:rsidRDefault="000E3A90" w:rsidP="000E3A90">
      <w:r w:rsidRPr="000E3A90">
        <w:t>7.</w:t>
      </w:r>
      <w:r w:rsidRPr="000E3A90">
        <w:tab/>
        <w:t>Démontrer une compréhension des logarithmes.</w:t>
      </w:r>
    </w:p>
    <w:p w:rsidR="000E3A90" w:rsidRPr="000E3A90" w:rsidRDefault="000E3A90" w:rsidP="000E3A90">
      <w:r w:rsidRPr="000E3A90">
        <w:t>8.</w:t>
      </w:r>
      <w:r w:rsidRPr="000E3A90">
        <w:tab/>
        <w:t>Démontrer une compréhension des lois des logarithmes du produit, du quotient et des puissances.</w:t>
      </w:r>
    </w:p>
    <w:p w:rsidR="000E3A90" w:rsidRPr="000E3A90" w:rsidRDefault="000E3A90" w:rsidP="000E3A90">
      <w:r w:rsidRPr="000E3A90">
        <w:t>9.</w:t>
      </w:r>
      <w:r w:rsidRPr="000E3A90">
        <w:tab/>
        <w:t>Tracer le graphique et analyser des fonctions exponentielles et logarithmiques.</w:t>
      </w:r>
    </w:p>
    <w:p w:rsidR="000E3A90" w:rsidRPr="000E3A90" w:rsidRDefault="000E3A90" w:rsidP="000E3A90">
      <w:r w:rsidRPr="000E3A90">
        <w:t>10.</w:t>
      </w:r>
      <w:r w:rsidRPr="000E3A90">
        <w:tab/>
        <w:t>Résoudre des problèmes comportant des équations exponentielles et logarithmiques.</w:t>
      </w:r>
    </w:p>
    <w:p w:rsidR="000E3A90" w:rsidRPr="00F24664" w:rsidRDefault="000E3A90" w:rsidP="000E3A90">
      <w:pPr>
        <w:rPr>
          <w:b/>
          <w:color w:val="FF0000"/>
        </w:rPr>
      </w:pPr>
      <w:r w:rsidRPr="00F24664">
        <w:rPr>
          <w:b/>
          <w:color w:val="FF0000"/>
        </w:rPr>
        <w:t xml:space="preserve">Mathématiques 30-2 : </w:t>
      </w:r>
      <w:r w:rsidRPr="00F24664">
        <w:rPr>
          <w:b/>
          <w:i/>
          <w:iCs/>
          <w:color w:val="FF0000"/>
        </w:rPr>
        <w:t>Relations et fonctions</w:t>
      </w:r>
    </w:p>
    <w:p w:rsidR="000E3A90" w:rsidRPr="000E3A90" w:rsidRDefault="000E3A90" w:rsidP="000E3A90">
      <w:r w:rsidRPr="000E3A90">
        <w:t>4.</w:t>
      </w:r>
      <w:r w:rsidRPr="000E3A90">
        <w:tab/>
        <w:t>Démontrer une compréhension des logarithmes et des lois des logarithmes.</w:t>
      </w:r>
    </w:p>
    <w:p w:rsidR="000E3A90" w:rsidRPr="000E3A90" w:rsidRDefault="000E3A90" w:rsidP="000E3A90">
      <w:r w:rsidRPr="000E3A90">
        <w:t>5.</w:t>
      </w:r>
      <w:r w:rsidRPr="000E3A90">
        <w:tab/>
        <w:t>Résoudre des problèmes comportant des équations exponentielles.</w:t>
      </w:r>
    </w:p>
    <w:p w:rsidR="000E3A90" w:rsidRPr="000E3A90" w:rsidRDefault="000E3A90" w:rsidP="000E3A90">
      <w:r w:rsidRPr="000E3A90">
        <w:t>6.</w:t>
      </w:r>
      <w:r w:rsidRPr="000E3A90">
        <w:tab/>
        <w:t>Représenter des données à l’aide de fonctions exponentielles et logarithmiques pour résoudre des problèmes.</w:t>
      </w:r>
    </w:p>
    <w:p w:rsidR="000E3A90" w:rsidRDefault="000E3A90" w:rsidP="000E3A90">
      <w:r w:rsidRPr="000E3A90">
        <w:t xml:space="preserve"> </w:t>
      </w:r>
      <w:r w:rsidRPr="000E3A90">
        <w:tab/>
      </w:r>
    </w:p>
    <w:p w:rsidR="009B1B3C" w:rsidRDefault="009B1B3C" w:rsidP="000E3A90"/>
    <w:p w:rsidR="009B1B3C" w:rsidRPr="000E3A90" w:rsidRDefault="009B1B3C" w:rsidP="000E3A90"/>
    <w:p w:rsidR="000E3A90" w:rsidRDefault="00BC4660">
      <w:pPr>
        <w:rPr>
          <w:b/>
        </w:rPr>
      </w:pPr>
      <w:r>
        <w:rPr>
          <w:b/>
        </w:rPr>
        <w:t>LES FONCTIONS POLYNÔMIALES</w:t>
      </w:r>
    </w:p>
    <w:p w:rsidR="009B1B3C" w:rsidRPr="00F24664" w:rsidRDefault="009B1B3C">
      <w:pPr>
        <w:rPr>
          <w:b/>
        </w:rPr>
      </w:pPr>
    </w:p>
    <w:p w:rsidR="000E3A90" w:rsidRPr="00F24664" w:rsidRDefault="000E3A90" w:rsidP="000E3A90">
      <w:pPr>
        <w:rPr>
          <w:b/>
          <w:color w:val="0070C0"/>
        </w:rPr>
      </w:pPr>
      <w:r w:rsidRPr="00F24664">
        <w:rPr>
          <w:b/>
          <w:color w:val="0070C0"/>
        </w:rPr>
        <w:t xml:space="preserve">Mathématiques 30-1 : </w:t>
      </w:r>
      <w:r w:rsidRPr="00F24664">
        <w:rPr>
          <w:b/>
          <w:i/>
          <w:iCs/>
          <w:color w:val="0070C0"/>
        </w:rPr>
        <w:t>Les relations et les fonctions</w:t>
      </w:r>
    </w:p>
    <w:p w:rsidR="00180D48" w:rsidRDefault="00180D48" w:rsidP="00180D48">
      <w:r>
        <w:t xml:space="preserve">11. </w:t>
      </w:r>
      <w:r>
        <w:tab/>
      </w:r>
      <w:r w:rsidRPr="00180D48">
        <w:t>Démontrer une compréhension de la décomposition</w:t>
      </w:r>
      <w:r>
        <w:t xml:space="preserve"> </w:t>
      </w:r>
      <w:r w:rsidRPr="00180D48">
        <w:t>en facteurs de polynômes de degré supérieur à 2</w:t>
      </w:r>
      <w:r>
        <w:t xml:space="preserve"> </w:t>
      </w:r>
      <w:r w:rsidRPr="00180D48">
        <w:t xml:space="preserve">(limité aux polynômes de degré </w:t>
      </w:r>
      <w:r w:rsidRPr="00180D48">
        <w:rPr>
          <w:rFonts w:hint="eastAsia"/>
        </w:rPr>
        <w:t>≤</w:t>
      </w:r>
      <w:r w:rsidRPr="00180D48">
        <w:t xml:space="preserve"> 5 ayant des</w:t>
      </w:r>
      <w:r>
        <w:t xml:space="preserve"> </w:t>
      </w:r>
      <w:r w:rsidRPr="00180D48">
        <w:t>coefficients entiers).</w:t>
      </w:r>
    </w:p>
    <w:p w:rsidR="000E3A90" w:rsidRPr="000E3A90" w:rsidRDefault="000E3A90" w:rsidP="000E3A90">
      <w:r w:rsidRPr="000E3A90">
        <w:t>12.</w:t>
      </w:r>
      <w:r w:rsidRPr="000E3A90">
        <w:tab/>
        <w:t>Tracer le graphique et analyser des fonctions polynômiales (limité aux fonctions polynômiales de degré ≤ 5).</w:t>
      </w:r>
    </w:p>
    <w:p w:rsidR="000E3A90" w:rsidRPr="00F24664" w:rsidRDefault="000E3A90" w:rsidP="000E3A90">
      <w:pPr>
        <w:rPr>
          <w:b/>
          <w:color w:val="FF0000"/>
        </w:rPr>
      </w:pPr>
      <w:r w:rsidRPr="00F24664">
        <w:rPr>
          <w:b/>
          <w:color w:val="FF0000"/>
        </w:rPr>
        <w:t xml:space="preserve">Mathématiques 30-2 : </w:t>
      </w:r>
      <w:r w:rsidRPr="00F24664">
        <w:rPr>
          <w:b/>
          <w:i/>
          <w:iCs/>
          <w:color w:val="FF0000"/>
        </w:rPr>
        <w:t>Les relations et les fonctions</w:t>
      </w:r>
    </w:p>
    <w:p w:rsidR="000E3A90" w:rsidRPr="000E3A90" w:rsidRDefault="000E3A90" w:rsidP="000E3A90">
      <w:r w:rsidRPr="000E3A90">
        <w:t>7.</w:t>
      </w:r>
      <w:r w:rsidRPr="000E3A90">
        <w:tab/>
        <w:t>Représenter des données à l’aide de fonctions polynômiales (de degré ≤ 3) pour résoudre des problèmes.</w:t>
      </w:r>
    </w:p>
    <w:p w:rsidR="000E3A90" w:rsidRDefault="000E3A90"/>
    <w:p w:rsidR="009B1B3C" w:rsidRDefault="009B1B3C"/>
    <w:p w:rsidR="009B1B3C" w:rsidRDefault="009B1B3C"/>
    <w:p w:rsidR="000E3A90" w:rsidRDefault="0023432B">
      <w:pPr>
        <w:rPr>
          <w:b/>
        </w:rPr>
      </w:pPr>
      <w:r>
        <w:rPr>
          <w:b/>
        </w:rPr>
        <w:t>LES FONCTIONS SINUSOÏDALES</w:t>
      </w:r>
    </w:p>
    <w:p w:rsidR="009B1B3C" w:rsidRPr="00F24664" w:rsidRDefault="009B1B3C">
      <w:pPr>
        <w:rPr>
          <w:b/>
        </w:rPr>
      </w:pPr>
    </w:p>
    <w:p w:rsidR="000E3A90" w:rsidRPr="00F24664" w:rsidRDefault="000E3A90" w:rsidP="000E3A90">
      <w:pPr>
        <w:rPr>
          <w:b/>
          <w:color w:val="0070C0"/>
        </w:rPr>
      </w:pPr>
      <w:r w:rsidRPr="00F24664">
        <w:rPr>
          <w:b/>
          <w:color w:val="0070C0"/>
        </w:rPr>
        <w:t xml:space="preserve">Mathématiques 30-1 : </w:t>
      </w:r>
      <w:r w:rsidRPr="00F24664">
        <w:rPr>
          <w:b/>
          <w:i/>
          <w:iCs/>
          <w:color w:val="0070C0"/>
        </w:rPr>
        <w:t>Trigonométrie</w:t>
      </w:r>
    </w:p>
    <w:p w:rsidR="000E3A90" w:rsidRPr="000E3A90" w:rsidRDefault="000E3A90" w:rsidP="000E3A90">
      <w:r w:rsidRPr="000E3A90">
        <w:t>4.</w:t>
      </w:r>
      <w:r w:rsidRPr="000E3A90">
        <w:tab/>
        <w:t>Représenter graphiquement et analyser les fonctions trigonométriques sinus, cosinus et tangente pour résoudre des problèmes.</w:t>
      </w:r>
    </w:p>
    <w:p w:rsidR="000E3A90" w:rsidRPr="00F24664" w:rsidRDefault="000E3A90" w:rsidP="000E3A90">
      <w:pPr>
        <w:rPr>
          <w:b/>
          <w:color w:val="FF0000"/>
        </w:rPr>
      </w:pPr>
      <w:r w:rsidRPr="00F24664">
        <w:rPr>
          <w:b/>
          <w:color w:val="FF0000"/>
        </w:rPr>
        <w:t xml:space="preserve">Mathématiques 30-2 : </w:t>
      </w:r>
      <w:r w:rsidRPr="00F24664">
        <w:rPr>
          <w:b/>
          <w:i/>
          <w:iCs/>
          <w:color w:val="FF0000"/>
        </w:rPr>
        <w:t>Les Relations et les fonctions</w:t>
      </w:r>
    </w:p>
    <w:p w:rsidR="000E3A90" w:rsidRPr="000E3A90" w:rsidRDefault="000E3A90" w:rsidP="000E3A90">
      <w:r w:rsidRPr="000E3A90">
        <w:t>8.</w:t>
      </w:r>
      <w:r w:rsidRPr="000E3A90">
        <w:tab/>
        <w:t>Représenter des données à l’aide de fonctions sinusoïdales pour résoudre des problèmes.</w:t>
      </w:r>
    </w:p>
    <w:p w:rsidR="000E3A90" w:rsidRDefault="000E3A90"/>
    <w:p w:rsidR="009B1B3C" w:rsidRDefault="009B1B3C"/>
    <w:p w:rsidR="009B1B3C" w:rsidRDefault="009B1B3C"/>
    <w:p w:rsidR="009B1B3C" w:rsidRDefault="009B1B3C"/>
    <w:p w:rsidR="009B1B3C" w:rsidRPr="007E0171" w:rsidRDefault="007E0171">
      <w:pPr>
        <w:rPr>
          <w:i/>
        </w:rPr>
      </w:pPr>
      <w:r w:rsidRPr="007E0171">
        <w:rPr>
          <w:i/>
        </w:rPr>
        <w:lastRenderedPageBreak/>
        <w:t>(</w:t>
      </w:r>
      <w:proofErr w:type="gramStart"/>
      <w:r w:rsidRPr="007E0171">
        <w:rPr>
          <w:i/>
        </w:rPr>
        <w:t>suite</w:t>
      </w:r>
      <w:proofErr w:type="gramEnd"/>
      <w:r w:rsidRPr="007E0171">
        <w:rPr>
          <w:i/>
        </w:rPr>
        <w:t xml:space="preserve"> à la page 5)</w:t>
      </w:r>
    </w:p>
    <w:p w:rsidR="009B1B3C" w:rsidRDefault="009B1B3C"/>
    <w:p w:rsidR="009B1B3C" w:rsidRDefault="009B1B3C"/>
    <w:p w:rsidR="009B1B3C" w:rsidRDefault="009B1B3C"/>
    <w:p w:rsidR="009B1B3C" w:rsidRDefault="009B1B3C"/>
    <w:p w:rsidR="009B1B3C" w:rsidRPr="009A2E32" w:rsidRDefault="009B1B3C" w:rsidP="009B1B3C">
      <w:pPr>
        <w:jc w:val="center"/>
        <w:rPr>
          <w:b/>
          <w:sz w:val="28"/>
          <w:szCs w:val="28"/>
        </w:rPr>
      </w:pPr>
      <w:r w:rsidRPr="009A2E32">
        <w:rPr>
          <w:b/>
          <w:sz w:val="28"/>
          <w:szCs w:val="28"/>
        </w:rPr>
        <w:t xml:space="preserve">Entre les cours Mathématiques </w:t>
      </w:r>
      <w:r>
        <w:rPr>
          <w:b/>
          <w:sz w:val="28"/>
          <w:szCs w:val="28"/>
        </w:rPr>
        <w:t>30-1, 30-2 et 30-3 (suite)</w:t>
      </w:r>
    </w:p>
    <w:p w:rsidR="009B1B3C" w:rsidRDefault="009B1B3C"/>
    <w:p w:rsidR="009B1B3C" w:rsidRDefault="009B1B3C"/>
    <w:p w:rsidR="009B1B3C" w:rsidRDefault="009B1B3C"/>
    <w:p w:rsidR="000E3A90" w:rsidRDefault="0023432B">
      <w:pPr>
        <w:rPr>
          <w:b/>
        </w:rPr>
      </w:pPr>
      <w:r>
        <w:rPr>
          <w:b/>
        </w:rPr>
        <w:t>PERMUTATIONS ET COMBINAISONS</w:t>
      </w:r>
    </w:p>
    <w:p w:rsidR="009B1B3C" w:rsidRPr="00F24664" w:rsidRDefault="009B1B3C">
      <w:pPr>
        <w:rPr>
          <w:b/>
        </w:rPr>
      </w:pPr>
    </w:p>
    <w:p w:rsidR="000E3A90" w:rsidRPr="00F24664" w:rsidRDefault="000E3A90" w:rsidP="000E3A90">
      <w:pPr>
        <w:rPr>
          <w:b/>
          <w:color w:val="0070C0"/>
        </w:rPr>
      </w:pPr>
      <w:r w:rsidRPr="00F24664">
        <w:rPr>
          <w:b/>
          <w:color w:val="0070C0"/>
        </w:rPr>
        <w:t xml:space="preserve">Mathématiques 30-1 : </w:t>
      </w:r>
      <w:r w:rsidRPr="00F24664">
        <w:rPr>
          <w:b/>
          <w:i/>
          <w:iCs/>
          <w:color w:val="0070C0"/>
        </w:rPr>
        <w:t>Permutations, combinaisons, binôme de Newton (théorème du binôme)</w:t>
      </w:r>
    </w:p>
    <w:p w:rsidR="000E3A90" w:rsidRPr="000E3A90" w:rsidRDefault="000E3A90" w:rsidP="000E3A90">
      <w:r w:rsidRPr="000E3A90">
        <w:t>1.</w:t>
      </w:r>
      <w:r w:rsidRPr="000E3A90">
        <w:tab/>
        <w:t>Appliquer le principe fondamental du dénombrement pour résoudre des problèmes.</w:t>
      </w:r>
    </w:p>
    <w:p w:rsidR="000E3A90" w:rsidRPr="000E3A90" w:rsidRDefault="000E3A90" w:rsidP="000E3A90">
      <w:r w:rsidRPr="000E3A90">
        <w:t>2.</w:t>
      </w:r>
      <w:r w:rsidRPr="000E3A90">
        <w:tab/>
        <w:t xml:space="preserve">Déterminer le nombre de permutations de </w:t>
      </w:r>
      <w:r w:rsidRPr="000E3A90">
        <w:rPr>
          <w:i/>
          <w:iCs/>
        </w:rPr>
        <w:t>n</w:t>
      </w:r>
      <w:r w:rsidRPr="000E3A90">
        <w:t xml:space="preserve"> éléments pris </w:t>
      </w:r>
      <w:r w:rsidRPr="000E3A90">
        <w:rPr>
          <w:i/>
          <w:iCs/>
        </w:rPr>
        <w:t>r</w:t>
      </w:r>
      <w:r w:rsidRPr="000E3A90">
        <w:t xml:space="preserve"> à la fois pour résoudre des problèmes.</w:t>
      </w:r>
    </w:p>
    <w:p w:rsidR="000E3A90" w:rsidRPr="000E3A90" w:rsidRDefault="000E3A90" w:rsidP="000E3A90">
      <w:r w:rsidRPr="000E3A90">
        <w:t>3.</w:t>
      </w:r>
      <w:r w:rsidRPr="000E3A90">
        <w:tab/>
        <w:t xml:space="preserve">Déterminer le nombre de combinaisons de </w:t>
      </w:r>
      <w:r w:rsidRPr="000E3A90">
        <w:rPr>
          <w:i/>
          <w:iCs/>
        </w:rPr>
        <w:t>n</w:t>
      </w:r>
      <w:r w:rsidRPr="000E3A90">
        <w:t xml:space="preserve"> éléments différents pris </w:t>
      </w:r>
      <w:r w:rsidRPr="000E3A90">
        <w:rPr>
          <w:i/>
          <w:iCs/>
        </w:rPr>
        <w:t>r</w:t>
      </w:r>
      <w:r w:rsidRPr="000E3A90">
        <w:t xml:space="preserve"> à la fois pour résoudre des problèmes.</w:t>
      </w:r>
    </w:p>
    <w:p w:rsidR="000E3A90" w:rsidRPr="00F24664" w:rsidRDefault="000E3A90" w:rsidP="000E3A90">
      <w:pPr>
        <w:rPr>
          <w:b/>
          <w:color w:val="FF0000"/>
        </w:rPr>
      </w:pPr>
      <w:r w:rsidRPr="00F24664">
        <w:rPr>
          <w:b/>
          <w:color w:val="FF0000"/>
        </w:rPr>
        <w:t xml:space="preserve">Mathématiques 30-2 : </w:t>
      </w:r>
      <w:r w:rsidRPr="00F24664">
        <w:rPr>
          <w:b/>
          <w:i/>
          <w:iCs/>
          <w:color w:val="FF0000"/>
        </w:rPr>
        <w:t>Probabilité</w:t>
      </w:r>
    </w:p>
    <w:p w:rsidR="000E3A90" w:rsidRPr="000E3A90" w:rsidRDefault="000E3A90" w:rsidP="000E3A90">
      <w:r w:rsidRPr="000E3A90">
        <w:t>4.</w:t>
      </w:r>
      <w:r w:rsidRPr="000E3A90">
        <w:tab/>
        <w:t>Résoudre des problèmes comportant le principe fondamental du dénombrement.</w:t>
      </w:r>
    </w:p>
    <w:p w:rsidR="000E3A90" w:rsidRPr="000E3A90" w:rsidRDefault="000E3A90" w:rsidP="000E3A90">
      <w:r w:rsidRPr="000E3A90">
        <w:t>5.</w:t>
      </w:r>
      <w:r w:rsidRPr="000E3A90">
        <w:tab/>
        <w:t>Résoudre des problèmes comportant des permutations.</w:t>
      </w:r>
    </w:p>
    <w:p w:rsidR="000E3A90" w:rsidRPr="000E3A90" w:rsidRDefault="000E3A90" w:rsidP="000E3A90">
      <w:r w:rsidRPr="000E3A90">
        <w:t>6.</w:t>
      </w:r>
      <w:r w:rsidRPr="000E3A90">
        <w:tab/>
        <w:t>Résoudre des problèmes comportant des combinaisons.</w:t>
      </w:r>
    </w:p>
    <w:p w:rsidR="000E3A90" w:rsidRDefault="000E3A90"/>
    <w:p w:rsidR="009B1B3C" w:rsidRDefault="009B1B3C"/>
    <w:p w:rsidR="000E3A90" w:rsidRDefault="000E3A90"/>
    <w:p w:rsidR="000E3A90" w:rsidRDefault="00F24664">
      <w:pPr>
        <w:rPr>
          <w:b/>
        </w:rPr>
      </w:pPr>
      <w:r w:rsidRPr="00F24664">
        <w:rPr>
          <w:b/>
        </w:rPr>
        <w:t>PROBABILITÉ</w:t>
      </w:r>
    </w:p>
    <w:p w:rsidR="009B1B3C" w:rsidRPr="00F24664" w:rsidRDefault="009B1B3C">
      <w:pPr>
        <w:rPr>
          <w:b/>
        </w:rPr>
      </w:pPr>
    </w:p>
    <w:p w:rsidR="000E3A90" w:rsidRPr="00F24664" w:rsidRDefault="000E3A90" w:rsidP="000E3A90">
      <w:pPr>
        <w:rPr>
          <w:b/>
          <w:color w:val="FF0000"/>
        </w:rPr>
      </w:pPr>
      <w:r w:rsidRPr="00F24664">
        <w:rPr>
          <w:b/>
          <w:color w:val="FF0000"/>
        </w:rPr>
        <w:t xml:space="preserve">Mathématiques 30-2 : </w:t>
      </w:r>
      <w:r w:rsidRPr="00F24664">
        <w:rPr>
          <w:b/>
          <w:i/>
          <w:iCs/>
          <w:color w:val="FF0000"/>
        </w:rPr>
        <w:t>Probabilité</w:t>
      </w:r>
    </w:p>
    <w:p w:rsidR="000E3A90" w:rsidRPr="000E3A90" w:rsidRDefault="000E3A90" w:rsidP="000E3A90">
      <w:r w:rsidRPr="000E3A90">
        <w:t>1.</w:t>
      </w:r>
      <w:r w:rsidRPr="000E3A90">
        <w:tab/>
        <w:t xml:space="preserve">Interpréter et évaluer la validité des </w:t>
      </w:r>
      <w:proofErr w:type="spellStart"/>
      <w:r w:rsidRPr="000E3A90">
        <w:t>cotes</w:t>
      </w:r>
      <w:proofErr w:type="spellEnd"/>
      <w:r w:rsidRPr="000E3A90">
        <w:t xml:space="preserve"> et des énoncés de probabilité.</w:t>
      </w:r>
    </w:p>
    <w:p w:rsidR="000E3A90" w:rsidRPr="00F24664" w:rsidRDefault="000E3A90" w:rsidP="000E3A90">
      <w:pPr>
        <w:rPr>
          <w:b/>
          <w:color w:val="00B050"/>
        </w:rPr>
      </w:pPr>
      <w:r w:rsidRPr="00F24664">
        <w:rPr>
          <w:b/>
          <w:color w:val="00B050"/>
        </w:rPr>
        <w:t xml:space="preserve">Mathématiques 30-3 : </w:t>
      </w:r>
      <w:r w:rsidRPr="00F24664">
        <w:rPr>
          <w:b/>
          <w:i/>
          <w:iCs/>
          <w:color w:val="00B050"/>
        </w:rPr>
        <w:t>Probabilité</w:t>
      </w:r>
    </w:p>
    <w:p w:rsidR="000E3A90" w:rsidRDefault="000E3A90">
      <w:r w:rsidRPr="000E3A90">
        <w:t>1.</w:t>
      </w:r>
      <w:r w:rsidRPr="000E3A90">
        <w:tab/>
        <w:t>Analyser et interpréter des problèmes comportant la probabilité.</w:t>
      </w:r>
    </w:p>
    <w:sectPr w:rsidR="000E3A90">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32" w:rsidRDefault="009A2E32" w:rsidP="00824645">
      <w:r>
        <w:separator/>
      </w:r>
    </w:p>
  </w:endnote>
  <w:endnote w:type="continuationSeparator" w:id="0">
    <w:p w:rsidR="009A2E32" w:rsidRDefault="009A2E32" w:rsidP="0082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32" w:rsidRDefault="009A2E32">
    <w:pPr>
      <w:pStyle w:val="Pieddepage"/>
    </w:pPr>
  </w:p>
  <w:p w:rsidR="009A2E32" w:rsidRPr="00824645" w:rsidRDefault="009A2E32" w:rsidP="00824645">
    <w:pPr>
      <w:pStyle w:val="Pieddepage"/>
      <w:jc w:val="center"/>
      <w:rPr>
        <w:color w:val="17365D" w:themeColor="text2" w:themeShade="BF"/>
        <w:sz w:val="16"/>
        <w:szCs w:val="16"/>
      </w:rPr>
    </w:pPr>
    <w:r w:rsidRPr="00824645">
      <w:rPr>
        <w:color w:val="17365D" w:themeColor="text2" w:themeShade="BF"/>
        <w:sz w:val="16"/>
        <w:szCs w:val="16"/>
      </w:rPr>
      <w:t>Préparé en partie par</w:t>
    </w:r>
  </w:p>
  <w:p w:rsidR="009A2E32" w:rsidRDefault="009A2E32" w:rsidP="00824645">
    <w:pPr>
      <w:pStyle w:val="Pieddepage"/>
      <w:jc w:val="center"/>
    </w:pPr>
    <w:r>
      <w:rPr>
        <w:noProof/>
        <w:lang w:eastAsia="fr-CA"/>
      </w:rPr>
      <w:drawing>
        <wp:inline distT="0" distB="0" distL="0" distR="0" wp14:anchorId="0F165F73" wp14:editId="68587207">
          <wp:extent cx="1034153" cy="314325"/>
          <wp:effectExtent l="0" t="0" r="0" b="0"/>
          <wp:docPr id="1" name="Image 1" descr="C:\Users\Rmichaud\Desktop\Consortium0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michaud\Desktop\Consortium09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153"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32" w:rsidRDefault="009A2E32" w:rsidP="00824645">
      <w:r>
        <w:separator/>
      </w:r>
    </w:p>
  </w:footnote>
  <w:footnote w:type="continuationSeparator" w:id="0">
    <w:p w:rsidR="009A2E32" w:rsidRDefault="009A2E32" w:rsidP="0082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53215"/>
      <w:docPartObj>
        <w:docPartGallery w:val="Page Numbers (Top of Page)"/>
        <w:docPartUnique/>
      </w:docPartObj>
    </w:sdtPr>
    <w:sdtEndPr/>
    <w:sdtContent>
      <w:p w:rsidR="009A2E32" w:rsidRDefault="009A2E32">
        <w:pPr>
          <w:pStyle w:val="En-tte"/>
          <w:jc w:val="right"/>
        </w:pPr>
        <w:r>
          <w:fldChar w:fldCharType="begin"/>
        </w:r>
        <w:r>
          <w:instrText>PAGE   \* MERGEFORMAT</w:instrText>
        </w:r>
        <w:r>
          <w:fldChar w:fldCharType="separate"/>
        </w:r>
        <w:r w:rsidR="00AD0C16" w:rsidRPr="00AD0C16">
          <w:rPr>
            <w:noProof/>
            <w:lang w:val="fr-FR"/>
          </w:rPr>
          <w:t>1</w:t>
        </w:r>
        <w:r>
          <w:fldChar w:fldCharType="end"/>
        </w:r>
      </w:p>
    </w:sdtContent>
  </w:sdt>
  <w:p w:rsidR="009A2E32" w:rsidRDefault="009A2E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31DB"/>
    <w:multiLevelType w:val="hybridMultilevel"/>
    <w:tmpl w:val="B404784C"/>
    <w:lvl w:ilvl="0" w:tplc="779E6232">
      <w:start w:val="1"/>
      <w:numFmt w:val="bullet"/>
      <w:lvlText w:val="•"/>
      <w:lvlJc w:val="left"/>
      <w:pPr>
        <w:tabs>
          <w:tab w:val="num" w:pos="720"/>
        </w:tabs>
        <w:ind w:left="720" w:hanging="360"/>
      </w:pPr>
      <w:rPr>
        <w:rFonts w:ascii="Arial" w:hAnsi="Arial" w:hint="default"/>
      </w:rPr>
    </w:lvl>
    <w:lvl w:ilvl="1" w:tplc="92123C86">
      <w:start w:val="1"/>
      <w:numFmt w:val="bullet"/>
      <w:lvlText w:val="•"/>
      <w:lvlJc w:val="left"/>
      <w:pPr>
        <w:tabs>
          <w:tab w:val="num" w:pos="1440"/>
        </w:tabs>
        <w:ind w:left="1440" w:hanging="360"/>
      </w:pPr>
      <w:rPr>
        <w:rFonts w:ascii="Arial" w:hAnsi="Arial" w:hint="default"/>
      </w:rPr>
    </w:lvl>
    <w:lvl w:ilvl="2" w:tplc="5330D2E8" w:tentative="1">
      <w:start w:val="1"/>
      <w:numFmt w:val="bullet"/>
      <w:lvlText w:val="•"/>
      <w:lvlJc w:val="left"/>
      <w:pPr>
        <w:tabs>
          <w:tab w:val="num" w:pos="2160"/>
        </w:tabs>
        <w:ind w:left="2160" w:hanging="360"/>
      </w:pPr>
      <w:rPr>
        <w:rFonts w:ascii="Arial" w:hAnsi="Arial" w:hint="default"/>
      </w:rPr>
    </w:lvl>
    <w:lvl w:ilvl="3" w:tplc="9ED4D594" w:tentative="1">
      <w:start w:val="1"/>
      <w:numFmt w:val="bullet"/>
      <w:lvlText w:val="•"/>
      <w:lvlJc w:val="left"/>
      <w:pPr>
        <w:tabs>
          <w:tab w:val="num" w:pos="2880"/>
        </w:tabs>
        <w:ind w:left="2880" w:hanging="360"/>
      </w:pPr>
      <w:rPr>
        <w:rFonts w:ascii="Arial" w:hAnsi="Arial" w:hint="default"/>
      </w:rPr>
    </w:lvl>
    <w:lvl w:ilvl="4" w:tplc="2FE6F3E4" w:tentative="1">
      <w:start w:val="1"/>
      <w:numFmt w:val="bullet"/>
      <w:lvlText w:val="•"/>
      <w:lvlJc w:val="left"/>
      <w:pPr>
        <w:tabs>
          <w:tab w:val="num" w:pos="3600"/>
        </w:tabs>
        <w:ind w:left="3600" w:hanging="360"/>
      </w:pPr>
      <w:rPr>
        <w:rFonts w:ascii="Arial" w:hAnsi="Arial" w:hint="default"/>
      </w:rPr>
    </w:lvl>
    <w:lvl w:ilvl="5" w:tplc="0D8E702E" w:tentative="1">
      <w:start w:val="1"/>
      <w:numFmt w:val="bullet"/>
      <w:lvlText w:val="•"/>
      <w:lvlJc w:val="left"/>
      <w:pPr>
        <w:tabs>
          <w:tab w:val="num" w:pos="4320"/>
        </w:tabs>
        <w:ind w:left="4320" w:hanging="360"/>
      </w:pPr>
      <w:rPr>
        <w:rFonts w:ascii="Arial" w:hAnsi="Arial" w:hint="default"/>
      </w:rPr>
    </w:lvl>
    <w:lvl w:ilvl="6" w:tplc="00528476" w:tentative="1">
      <w:start w:val="1"/>
      <w:numFmt w:val="bullet"/>
      <w:lvlText w:val="•"/>
      <w:lvlJc w:val="left"/>
      <w:pPr>
        <w:tabs>
          <w:tab w:val="num" w:pos="5040"/>
        </w:tabs>
        <w:ind w:left="5040" w:hanging="360"/>
      </w:pPr>
      <w:rPr>
        <w:rFonts w:ascii="Arial" w:hAnsi="Arial" w:hint="default"/>
      </w:rPr>
    </w:lvl>
    <w:lvl w:ilvl="7" w:tplc="28FCD674" w:tentative="1">
      <w:start w:val="1"/>
      <w:numFmt w:val="bullet"/>
      <w:lvlText w:val="•"/>
      <w:lvlJc w:val="left"/>
      <w:pPr>
        <w:tabs>
          <w:tab w:val="num" w:pos="5760"/>
        </w:tabs>
        <w:ind w:left="5760" w:hanging="360"/>
      </w:pPr>
      <w:rPr>
        <w:rFonts w:ascii="Arial" w:hAnsi="Arial" w:hint="default"/>
      </w:rPr>
    </w:lvl>
    <w:lvl w:ilvl="8" w:tplc="DBE470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90"/>
    <w:rsid w:val="000E3A90"/>
    <w:rsid w:val="00180D48"/>
    <w:rsid w:val="001E2576"/>
    <w:rsid w:val="0023432B"/>
    <w:rsid w:val="00250979"/>
    <w:rsid w:val="006778E7"/>
    <w:rsid w:val="00687FCC"/>
    <w:rsid w:val="006E6A94"/>
    <w:rsid w:val="007376A6"/>
    <w:rsid w:val="007E0171"/>
    <w:rsid w:val="00824645"/>
    <w:rsid w:val="008B005D"/>
    <w:rsid w:val="008C6631"/>
    <w:rsid w:val="009A2E32"/>
    <w:rsid w:val="009B1B3C"/>
    <w:rsid w:val="00AD0C16"/>
    <w:rsid w:val="00BC4660"/>
    <w:rsid w:val="00BD1FB9"/>
    <w:rsid w:val="00EB0A13"/>
    <w:rsid w:val="00F24664"/>
    <w:rsid w:val="00F97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3A90"/>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824645"/>
    <w:pPr>
      <w:tabs>
        <w:tab w:val="center" w:pos="4320"/>
        <w:tab w:val="right" w:pos="8640"/>
      </w:tabs>
    </w:pPr>
  </w:style>
  <w:style w:type="character" w:customStyle="1" w:styleId="En-tteCar">
    <w:name w:val="En-tête Car"/>
    <w:basedOn w:val="Policepardfaut"/>
    <w:link w:val="En-tte"/>
    <w:uiPriority w:val="99"/>
    <w:rsid w:val="00824645"/>
  </w:style>
  <w:style w:type="paragraph" w:styleId="Pieddepage">
    <w:name w:val="footer"/>
    <w:basedOn w:val="Normal"/>
    <w:link w:val="PieddepageCar"/>
    <w:uiPriority w:val="99"/>
    <w:unhideWhenUsed/>
    <w:rsid w:val="00824645"/>
    <w:pPr>
      <w:tabs>
        <w:tab w:val="center" w:pos="4320"/>
        <w:tab w:val="right" w:pos="8640"/>
      </w:tabs>
    </w:pPr>
  </w:style>
  <w:style w:type="character" w:customStyle="1" w:styleId="PieddepageCar">
    <w:name w:val="Pied de page Car"/>
    <w:basedOn w:val="Policepardfaut"/>
    <w:link w:val="Pieddepage"/>
    <w:uiPriority w:val="99"/>
    <w:rsid w:val="00824645"/>
  </w:style>
  <w:style w:type="paragraph" w:styleId="Textedebulles">
    <w:name w:val="Balloon Text"/>
    <w:basedOn w:val="Normal"/>
    <w:link w:val="TextedebullesCar"/>
    <w:uiPriority w:val="99"/>
    <w:semiHidden/>
    <w:unhideWhenUsed/>
    <w:rsid w:val="00824645"/>
    <w:rPr>
      <w:rFonts w:ascii="Tahoma" w:hAnsi="Tahoma" w:cs="Tahoma"/>
      <w:sz w:val="16"/>
      <w:szCs w:val="16"/>
    </w:rPr>
  </w:style>
  <w:style w:type="character" w:customStyle="1" w:styleId="TextedebullesCar">
    <w:name w:val="Texte de bulles Car"/>
    <w:basedOn w:val="Policepardfaut"/>
    <w:link w:val="Textedebulles"/>
    <w:uiPriority w:val="99"/>
    <w:semiHidden/>
    <w:rsid w:val="00824645"/>
    <w:rPr>
      <w:rFonts w:ascii="Tahoma" w:hAnsi="Tahoma" w:cs="Tahoma"/>
      <w:sz w:val="16"/>
      <w:szCs w:val="16"/>
    </w:rPr>
  </w:style>
  <w:style w:type="character" w:styleId="Lienhypertexte">
    <w:name w:val="Hyperlink"/>
    <w:basedOn w:val="Policepardfaut"/>
    <w:uiPriority w:val="99"/>
    <w:unhideWhenUsed/>
    <w:rsid w:val="00F97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3A90"/>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824645"/>
    <w:pPr>
      <w:tabs>
        <w:tab w:val="center" w:pos="4320"/>
        <w:tab w:val="right" w:pos="8640"/>
      </w:tabs>
    </w:pPr>
  </w:style>
  <w:style w:type="character" w:customStyle="1" w:styleId="En-tteCar">
    <w:name w:val="En-tête Car"/>
    <w:basedOn w:val="Policepardfaut"/>
    <w:link w:val="En-tte"/>
    <w:uiPriority w:val="99"/>
    <w:rsid w:val="00824645"/>
  </w:style>
  <w:style w:type="paragraph" w:styleId="Pieddepage">
    <w:name w:val="footer"/>
    <w:basedOn w:val="Normal"/>
    <w:link w:val="PieddepageCar"/>
    <w:uiPriority w:val="99"/>
    <w:unhideWhenUsed/>
    <w:rsid w:val="00824645"/>
    <w:pPr>
      <w:tabs>
        <w:tab w:val="center" w:pos="4320"/>
        <w:tab w:val="right" w:pos="8640"/>
      </w:tabs>
    </w:pPr>
  </w:style>
  <w:style w:type="character" w:customStyle="1" w:styleId="PieddepageCar">
    <w:name w:val="Pied de page Car"/>
    <w:basedOn w:val="Policepardfaut"/>
    <w:link w:val="Pieddepage"/>
    <w:uiPriority w:val="99"/>
    <w:rsid w:val="00824645"/>
  </w:style>
  <w:style w:type="paragraph" w:styleId="Textedebulles">
    <w:name w:val="Balloon Text"/>
    <w:basedOn w:val="Normal"/>
    <w:link w:val="TextedebullesCar"/>
    <w:uiPriority w:val="99"/>
    <w:semiHidden/>
    <w:unhideWhenUsed/>
    <w:rsid w:val="00824645"/>
    <w:rPr>
      <w:rFonts w:ascii="Tahoma" w:hAnsi="Tahoma" w:cs="Tahoma"/>
      <w:sz w:val="16"/>
      <w:szCs w:val="16"/>
    </w:rPr>
  </w:style>
  <w:style w:type="character" w:customStyle="1" w:styleId="TextedebullesCar">
    <w:name w:val="Texte de bulles Car"/>
    <w:basedOn w:val="Policepardfaut"/>
    <w:link w:val="Textedebulles"/>
    <w:uiPriority w:val="99"/>
    <w:semiHidden/>
    <w:rsid w:val="00824645"/>
    <w:rPr>
      <w:rFonts w:ascii="Tahoma" w:hAnsi="Tahoma" w:cs="Tahoma"/>
      <w:sz w:val="16"/>
      <w:szCs w:val="16"/>
    </w:rPr>
  </w:style>
  <w:style w:type="character" w:styleId="Lienhypertexte">
    <w:name w:val="Hyperlink"/>
    <w:basedOn w:val="Policepardfaut"/>
    <w:uiPriority w:val="99"/>
    <w:unhideWhenUsed/>
    <w:rsid w:val="00F97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7548">
      <w:bodyDiv w:val="1"/>
      <w:marLeft w:val="0"/>
      <w:marRight w:val="0"/>
      <w:marTop w:val="0"/>
      <w:marBottom w:val="0"/>
      <w:divBdr>
        <w:top w:val="none" w:sz="0" w:space="0" w:color="auto"/>
        <w:left w:val="none" w:sz="0" w:space="0" w:color="auto"/>
        <w:bottom w:val="none" w:sz="0" w:space="0" w:color="auto"/>
        <w:right w:val="none" w:sz="0" w:space="0" w:color="auto"/>
      </w:divBdr>
    </w:div>
    <w:div w:id="242225788">
      <w:bodyDiv w:val="1"/>
      <w:marLeft w:val="0"/>
      <w:marRight w:val="0"/>
      <w:marTop w:val="0"/>
      <w:marBottom w:val="0"/>
      <w:divBdr>
        <w:top w:val="none" w:sz="0" w:space="0" w:color="auto"/>
        <w:left w:val="none" w:sz="0" w:space="0" w:color="auto"/>
        <w:bottom w:val="none" w:sz="0" w:space="0" w:color="auto"/>
        <w:right w:val="none" w:sz="0" w:space="0" w:color="auto"/>
      </w:divBdr>
    </w:div>
    <w:div w:id="518591068">
      <w:bodyDiv w:val="1"/>
      <w:marLeft w:val="0"/>
      <w:marRight w:val="0"/>
      <w:marTop w:val="0"/>
      <w:marBottom w:val="0"/>
      <w:divBdr>
        <w:top w:val="none" w:sz="0" w:space="0" w:color="auto"/>
        <w:left w:val="none" w:sz="0" w:space="0" w:color="auto"/>
        <w:bottom w:val="none" w:sz="0" w:space="0" w:color="auto"/>
        <w:right w:val="none" w:sz="0" w:space="0" w:color="auto"/>
      </w:divBdr>
    </w:div>
    <w:div w:id="607154175">
      <w:bodyDiv w:val="1"/>
      <w:marLeft w:val="0"/>
      <w:marRight w:val="0"/>
      <w:marTop w:val="0"/>
      <w:marBottom w:val="0"/>
      <w:divBdr>
        <w:top w:val="none" w:sz="0" w:space="0" w:color="auto"/>
        <w:left w:val="none" w:sz="0" w:space="0" w:color="auto"/>
        <w:bottom w:val="none" w:sz="0" w:space="0" w:color="auto"/>
        <w:right w:val="none" w:sz="0" w:space="0" w:color="auto"/>
      </w:divBdr>
    </w:div>
    <w:div w:id="625625816">
      <w:bodyDiv w:val="1"/>
      <w:marLeft w:val="0"/>
      <w:marRight w:val="0"/>
      <w:marTop w:val="0"/>
      <w:marBottom w:val="0"/>
      <w:divBdr>
        <w:top w:val="none" w:sz="0" w:space="0" w:color="auto"/>
        <w:left w:val="none" w:sz="0" w:space="0" w:color="auto"/>
        <w:bottom w:val="none" w:sz="0" w:space="0" w:color="auto"/>
        <w:right w:val="none" w:sz="0" w:space="0" w:color="auto"/>
      </w:divBdr>
    </w:div>
    <w:div w:id="669872190">
      <w:bodyDiv w:val="1"/>
      <w:marLeft w:val="0"/>
      <w:marRight w:val="0"/>
      <w:marTop w:val="0"/>
      <w:marBottom w:val="0"/>
      <w:divBdr>
        <w:top w:val="none" w:sz="0" w:space="0" w:color="auto"/>
        <w:left w:val="none" w:sz="0" w:space="0" w:color="auto"/>
        <w:bottom w:val="none" w:sz="0" w:space="0" w:color="auto"/>
        <w:right w:val="none" w:sz="0" w:space="0" w:color="auto"/>
      </w:divBdr>
    </w:div>
    <w:div w:id="682786757">
      <w:bodyDiv w:val="1"/>
      <w:marLeft w:val="0"/>
      <w:marRight w:val="0"/>
      <w:marTop w:val="0"/>
      <w:marBottom w:val="0"/>
      <w:divBdr>
        <w:top w:val="none" w:sz="0" w:space="0" w:color="auto"/>
        <w:left w:val="none" w:sz="0" w:space="0" w:color="auto"/>
        <w:bottom w:val="none" w:sz="0" w:space="0" w:color="auto"/>
        <w:right w:val="none" w:sz="0" w:space="0" w:color="auto"/>
      </w:divBdr>
    </w:div>
    <w:div w:id="752552133">
      <w:bodyDiv w:val="1"/>
      <w:marLeft w:val="0"/>
      <w:marRight w:val="0"/>
      <w:marTop w:val="0"/>
      <w:marBottom w:val="0"/>
      <w:divBdr>
        <w:top w:val="none" w:sz="0" w:space="0" w:color="auto"/>
        <w:left w:val="none" w:sz="0" w:space="0" w:color="auto"/>
        <w:bottom w:val="none" w:sz="0" w:space="0" w:color="auto"/>
        <w:right w:val="none" w:sz="0" w:space="0" w:color="auto"/>
      </w:divBdr>
    </w:div>
    <w:div w:id="856621706">
      <w:bodyDiv w:val="1"/>
      <w:marLeft w:val="0"/>
      <w:marRight w:val="0"/>
      <w:marTop w:val="0"/>
      <w:marBottom w:val="0"/>
      <w:divBdr>
        <w:top w:val="none" w:sz="0" w:space="0" w:color="auto"/>
        <w:left w:val="none" w:sz="0" w:space="0" w:color="auto"/>
        <w:bottom w:val="none" w:sz="0" w:space="0" w:color="auto"/>
        <w:right w:val="none" w:sz="0" w:space="0" w:color="auto"/>
      </w:divBdr>
    </w:div>
    <w:div w:id="910775398">
      <w:bodyDiv w:val="1"/>
      <w:marLeft w:val="0"/>
      <w:marRight w:val="0"/>
      <w:marTop w:val="0"/>
      <w:marBottom w:val="0"/>
      <w:divBdr>
        <w:top w:val="none" w:sz="0" w:space="0" w:color="auto"/>
        <w:left w:val="none" w:sz="0" w:space="0" w:color="auto"/>
        <w:bottom w:val="none" w:sz="0" w:space="0" w:color="auto"/>
        <w:right w:val="none" w:sz="0" w:space="0" w:color="auto"/>
      </w:divBdr>
      <w:divsChild>
        <w:div w:id="1101995861">
          <w:marLeft w:val="360"/>
          <w:marRight w:val="0"/>
          <w:marTop w:val="0"/>
          <w:marBottom w:val="120"/>
          <w:divBdr>
            <w:top w:val="none" w:sz="0" w:space="0" w:color="auto"/>
            <w:left w:val="none" w:sz="0" w:space="0" w:color="auto"/>
            <w:bottom w:val="none" w:sz="0" w:space="0" w:color="auto"/>
            <w:right w:val="none" w:sz="0" w:space="0" w:color="auto"/>
          </w:divBdr>
        </w:div>
        <w:div w:id="637610775">
          <w:marLeft w:val="360"/>
          <w:marRight w:val="0"/>
          <w:marTop w:val="0"/>
          <w:marBottom w:val="120"/>
          <w:divBdr>
            <w:top w:val="none" w:sz="0" w:space="0" w:color="auto"/>
            <w:left w:val="none" w:sz="0" w:space="0" w:color="auto"/>
            <w:bottom w:val="none" w:sz="0" w:space="0" w:color="auto"/>
            <w:right w:val="none" w:sz="0" w:space="0" w:color="auto"/>
          </w:divBdr>
        </w:div>
      </w:divsChild>
    </w:div>
    <w:div w:id="1130317410">
      <w:bodyDiv w:val="1"/>
      <w:marLeft w:val="0"/>
      <w:marRight w:val="0"/>
      <w:marTop w:val="0"/>
      <w:marBottom w:val="0"/>
      <w:divBdr>
        <w:top w:val="none" w:sz="0" w:space="0" w:color="auto"/>
        <w:left w:val="none" w:sz="0" w:space="0" w:color="auto"/>
        <w:bottom w:val="none" w:sz="0" w:space="0" w:color="auto"/>
        <w:right w:val="none" w:sz="0" w:space="0" w:color="auto"/>
      </w:divBdr>
    </w:div>
    <w:div w:id="1226528513">
      <w:bodyDiv w:val="1"/>
      <w:marLeft w:val="0"/>
      <w:marRight w:val="0"/>
      <w:marTop w:val="0"/>
      <w:marBottom w:val="0"/>
      <w:divBdr>
        <w:top w:val="none" w:sz="0" w:space="0" w:color="auto"/>
        <w:left w:val="none" w:sz="0" w:space="0" w:color="auto"/>
        <w:bottom w:val="none" w:sz="0" w:space="0" w:color="auto"/>
        <w:right w:val="none" w:sz="0" w:space="0" w:color="auto"/>
      </w:divBdr>
    </w:div>
    <w:div w:id="1260990354">
      <w:bodyDiv w:val="1"/>
      <w:marLeft w:val="0"/>
      <w:marRight w:val="0"/>
      <w:marTop w:val="0"/>
      <w:marBottom w:val="0"/>
      <w:divBdr>
        <w:top w:val="none" w:sz="0" w:space="0" w:color="auto"/>
        <w:left w:val="none" w:sz="0" w:space="0" w:color="auto"/>
        <w:bottom w:val="none" w:sz="0" w:space="0" w:color="auto"/>
        <w:right w:val="none" w:sz="0" w:space="0" w:color="auto"/>
      </w:divBdr>
    </w:div>
    <w:div w:id="1337270339">
      <w:bodyDiv w:val="1"/>
      <w:marLeft w:val="0"/>
      <w:marRight w:val="0"/>
      <w:marTop w:val="0"/>
      <w:marBottom w:val="0"/>
      <w:divBdr>
        <w:top w:val="none" w:sz="0" w:space="0" w:color="auto"/>
        <w:left w:val="none" w:sz="0" w:space="0" w:color="auto"/>
        <w:bottom w:val="none" w:sz="0" w:space="0" w:color="auto"/>
        <w:right w:val="none" w:sz="0" w:space="0" w:color="auto"/>
      </w:divBdr>
    </w:div>
    <w:div w:id="1397778191">
      <w:bodyDiv w:val="1"/>
      <w:marLeft w:val="0"/>
      <w:marRight w:val="0"/>
      <w:marTop w:val="0"/>
      <w:marBottom w:val="0"/>
      <w:divBdr>
        <w:top w:val="none" w:sz="0" w:space="0" w:color="auto"/>
        <w:left w:val="none" w:sz="0" w:space="0" w:color="auto"/>
        <w:bottom w:val="none" w:sz="0" w:space="0" w:color="auto"/>
        <w:right w:val="none" w:sz="0" w:space="0" w:color="auto"/>
      </w:divBdr>
    </w:div>
    <w:div w:id="1465197863">
      <w:bodyDiv w:val="1"/>
      <w:marLeft w:val="0"/>
      <w:marRight w:val="0"/>
      <w:marTop w:val="0"/>
      <w:marBottom w:val="0"/>
      <w:divBdr>
        <w:top w:val="none" w:sz="0" w:space="0" w:color="auto"/>
        <w:left w:val="none" w:sz="0" w:space="0" w:color="auto"/>
        <w:bottom w:val="none" w:sz="0" w:space="0" w:color="auto"/>
        <w:right w:val="none" w:sz="0" w:space="0" w:color="auto"/>
      </w:divBdr>
    </w:div>
    <w:div w:id="1600290590">
      <w:bodyDiv w:val="1"/>
      <w:marLeft w:val="0"/>
      <w:marRight w:val="0"/>
      <w:marTop w:val="0"/>
      <w:marBottom w:val="0"/>
      <w:divBdr>
        <w:top w:val="none" w:sz="0" w:space="0" w:color="auto"/>
        <w:left w:val="none" w:sz="0" w:space="0" w:color="auto"/>
        <w:bottom w:val="none" w:sz="0" w:space="0" w:color="auto"/>
        <w:right w:val="none" w:sz="0" w:space="0" w:color="auto"/>
      </w:divBdr>
    </w:div>
    <w:div w:id="1765421795">
      <w:bodyDiv w:val="1"/>
      <w:marLeft w:val="0"/>
      <w:marRight w:val="0"/>
      <w:marTop w:val="0"/>
      <w:marBottom w:val="0"/>
      <w:divBdr>
        <w:top w:val="none" w:sz="0" w:space="0" w:color="auto"/>
        <w:left w:val="none" w:sz="0" w:space="0" w:color="auto"/>
        <w:bottom w:val="none" w:sz="0" w:space="0" w:color="auto"/>
        <w:right w:val="none" w:sz="0" w:space="0" w:color="auto"/>
      </w:divBdr>
    </w:div>
    <w:div w:id="1770853912">
      <w:bodyDiv w:val="1"/>
      <w:marLeft w:val="0"/>
      <w:marRight w:val="0"/>
      <w:marTop w:val="0"/>
      <w:marBottom w:val="0"/>
      <w:divBdr>
        <w:top w:val="none" w:sz="0" w:space="0" w:color="auto"/>
        <w:left w:val="none" w:sz="0" w:space="0" w:color="auto"/>
        <w:bottom w:val="none" w:sz="0" w:space="0" w:color="auto"/>
        <w:right w:val="none" w:sz="0" w:space="0" w:color="auto"/>
      </w:divBdr>
    </w:div>
    <w:div w:id="1878883657">
      <w:bodyDiv w:val="1"/>
      <w:marLeft w:val="0"/>
      <w:marRight w:val="0"/>
      <w:marTop w:val="0"/>
      <w:marBottom w:val="0"/>
      <w:divBdr>
        <w:top w:val="none" w:sz="0" w:space="0" w:color="auto"/>
        <w:left w:val="none" w:sz="0" w:space="0" w:color="auto"/>
        <w:bottom w:val="none" w:sz="0" w:space="0" w:color="auto"/>
        <w:right w:val="none" w:sz="0" w:space="0" w:color="auto"/>
      </w:divBdr>
    </w:div>
    <w:div w:id="18919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lberta.ca/media/821433/progindicateurswe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alberta.ca/francais/teachers/progres/core/math/educators/supportmaterial.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13</cp:revision>
  <dcterms:created xsi:type="dcterms:W3CDTF">2013-01-06T19:17:00Z</dcterms:created>
  <dcterms:modified xsi:type="dcterms:W3CDTF">2013-01-15T18:02:00Z</dcterms:modified>
</cp:coreProperties>
</file>