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CAA" w:rsidRDefault="00583CAA">
      <w:pPr>
        <w:jc w:val="center"/>
        <w:rPr>
          <w:rFonts w:ascii="Arial" w:hAnsi="Arial" w:cs="Arial"/>
          <w:lang w:val="fr-CA"/>
        </w:rPr>
      </w:pPr>
      <w:r>
        <w:rPr>
          <w:rFonts w:ascii="Arial" w:hAnsi="Arial" w:cs="Arial"/>
          <w:lang w:val="fr-CA"/>
        </w:rPr>
        <w:t>Activité riche</w:t>
      </w:r>
    </w:p>
    <w:p w:rsidR="00583CAA" w:rsidRPr="00567393" w:rsidRDefault="008B16EF" w:rsidP="008B16EF">
      <w:pPr>
        <w:jc w:val="center"/>
        <w:rPr>
          <w:rFonts w:ascii="Arial" w:hAnsi="Arial" w:cs="Arial"/>
          <w:sz w:val="20"/>
          <w:szCs w:val="20"/>
          <w:lang w:val="fr-CA"/>
        </w:rPr>
      </w:pPr>
      <w:r w:rsidRPr="00567393">
        <w:rPr>
          <w:rFonts w:ascii="Arial" w:hAnsi="Arial" w:cs="Arial"/>
          <w:sz w:val="20"/>
          <w:szCs w:val="20"/>
          <w:lang w:val="fr-CA"/>
        </w:rPr>
        <w:t>2</w:t>
      </w:r>
      <w:r w:rsidRPr="00567393">
        <w:rPr>
          <w:rFonts w:ascii="Arial" w:hAnsi="Arial" w:cs="Arial"/>
          <w:sz w:val="20"/>
          <w:szCs w:val="20"/>
          <w:vertAlign w:val="superscript"/>
          <w:lang w:val="fr-CA"/>
        </w:rPr>
        <w:t>ème</w:t>
      </w:r>
      <w:r w:rsidRPr="00567393">
        <w:rPr>
          <w:rFonts w:ascii="Arial" w:hAnsi="Arial" w:cs="Arial"/>
          <w:sz w:val="20"/>
          <w:szCs w:val="20"/>
          <w:lang w:val="fr-CA"/>
        </w:rPr>
        <w:t xml:space="preserve"> cycle de l’élémentaire</w:t>
      </w:r>
    </w:p>
    <w:p w:rsidR="008B16EF" w:rsidRDefault="008B16EF" w:rsidP="008B16EF">
      <w:pPr>
        <w:jc w:val="center"/>
        <w:rPr>
          <w:rFonts w:ascii="Arial" w:hAnsi="Arial" w:cs="Arial"/>
          <w:lang w:val="fr-CA"/>
        </w:rPr>
      </w:pPr>
    </w:p>
    <w:p w:rsidR="00583CAA" w:rsidRDefault="00CA2661">
      <w:pPr>
        <w:pStyle w:val="Titre1"/>
        <w:rPr>
          <w:b w:val="0"/>
        </w:rPr>
      </w:pPr>
      <w:r>
        <w:t>12 à la fois</w:t>
      </w:r>
      <w:bookmarkStart w:id="0" w:name="_GoBack"/>
      <w:bookmarkEnd w:id="0"/>
    </w:p>
    <w:p w:rsidR="00CA2661" w:rsidRDefault="00CA2661" w:rsidP="00CA2661">
      <w:pPr>
        <w:rPr>
          <w:rFonts w:ascii="Tahoma" w:hAnsi="Tahoma" w:cs="Tahoma"/>
          <w:lang w:val="fr-CA"/>
        </w:rPr>
      </w:pPr>
    </w:p>
    <w:p w:rsidR="00D60C69" w:rsidRDefault="00D60C69" w:rsidP="00CA2661">
      <w:pPr>
        <w:rPr>
          <w:rFonts w:ascii="Tahoma" w:hAnsi="Tahoma" w:cs="Tahoma"/>
          <w:lang w:val="fr-CA"/>
        </w:rPr>
      </w:pPr>
    </w:p>
    <w:p w:rsidR="00CA2661" w:rsidRPr="00CA2661" w:rsidRDefault="00E04F64" w:rsidP="002D0911">
      <w:pPr>
        <w:ind w:left="2160" w:firstLine="720"/>
        <w:rPr>
          <w:rFonts w:ascii="Tahoma" w:hAnsi="Tahoma" w:cs="Tahoma"/>
          <w:lang w:val="fr-CA"/>
        </w:rPr>
      </w:pPr>
      <w:r>
        <w:rPr>
          <w:noProof/>
          <w:lang w:val="fr-CA" w:eastAsia="fr-CA"/>
        </w:rPr>
        <w:drawing>
          <wp:inline distT="0" distB="0" distL="0" distR="0">
            <wp:extent cx="1809750" cy="952500"/>
            <wp:effectExtent l="19050" t="0" r="0" b="0"/>
            <wp:docPr id="1" name="Image 1" descr="Description : t_egg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t_eggs.png"/>
                    <pic:cNvPicPr>
                      <a:picLocks noChangeAspect="1" noChangeArrowheads="1"/>
                    </pic:cNvPicPr>
                  </pic:nvPicPr>
                  <pic:blipFill>
                    <a:blip r:embed="rId7" cstate="print"/>
                    <a:srcRect/>
                    <a:stretch>
                      <a:fillRect/>
                    </a:stretch>
                  </pic:blipFill>
                  <pic:spPr bwMode="auto">
                    <a:xfrm>
                      <a:off x="0" y="0"/>
                      <a:ext cx="1809750" cy="952500"/>
                    </a:xfrm>
                    <a:prstGeom prst="rect">
                      <a:avLst/>
                    </a:prstGeom>
                    <a:noFill/>
                    <a:ln w="9525">
                      <a:noFill/>
                      <a:miter lim="800000"/>
                      <a:headEnd/>
                      <a:tailEnd/>
                    </a:ln>
                  </pic:spPr>
                </pic:pic>
              </a:graphicData>
            </a:graphic>
          </wp:inline>
        </w:drawing>
      </w:r>
    </w:p>
    <w:p w:rsidR="00583CAA" w:rsidRPr="00CA2661" w:rsidRDefault="00583CAA" w:rsidP="00CA2661">
      <w:pPr>
        <w:rPr>
          <w:rFonts w:ascii="Tahoma" w:hAnsi="Tahoma" w:cs="Tahoma"/>
          <w:lang w:val="fr-CA"/>
        </w:rPr>
      </w:pPr>
    </w:p>
    <w:p w:rsidR="002D0911" w:rsidRDefault="002D0911" w:rsidP="00CA2661">
      <w:pPr>
        <w:rPr>
          <w:rFonts w:ascii="Tahoma" w:hAnsi="Tahoma" w:cs="Tahoma"/>
          <w:b/>
          <w:lang w:val="fr-CA"/>
        </w:rPr>
      </w:pPr>
    </w:p>
    <w:p w:rsidR="002D0911" w:rsidRDefault="002D0911" w:rsidP="00CA2661">
      <w:pPr>
        <w:rPr>
          <w:rFonts w:ascii="Tahoma" w:hAnsi="Tahoma" w:cs="Tahoma"/>
          <w:lang w:val="fr-CA"/>
        </w:rPr>
      </w:pPr>
      <w:r>
        <w:rPr>
          <w:rFonts w:ascii="Tahoma" w:hAnsi="Tahoma" w:cs="Tahoma"/>
          <w:lang w:val="fr-CA"/>
        </w:rPr>
        <w:t>Ce travail peut se faire à 2 ou 3 élèves.</w:t>
      </w:r>
    </w:p>
    <w:p w:rsidR="002D0911" w:rsidRPr="002D0911" w:rsidRDefault="002D0911" w:rsidP="00CA2661">
      <w:pPr>
        <w:rPr>
          <w:rFonts w:ascii="Tahoma" w:hAnsi="Tahoma" w:cs="Tahoma"/>
          <w:lang w:val="fr-CA"/>
        </w:rPr>
      </w:pPr>
    </w:p>
    <w:p w:rsidR="002D0911" w:rsidRPr="002D0911" w:rsidRDefault="002D0911" w:rsidP="00CA2661">
      <w:pPr>
        <w:rPr>
          <w:rFonts w:ascii="Tahoma" w:hAnsi="Tahoma" w:cs="Tahoma"/>
          <w:b/>
          <w:lang w:val="fr-CA"/>
        </w:rPr>
      </w:pPr>
      <w:r w:rsidRPr="002D0911">
        <w:rPr>
          <w:rFonts w:ascii="Tahoma" w:hAnsi="Tahoma" w:cs="Tahoma"/>
          <w:b/>
          <w:lang w:val="fr-CA"/>
        </w:rPr>
        <w:t>Investigation</w:t>
      </w:r>
    </w:p>
    <w:p w:rsidR="002D0911" w:rsidRPr="00CA2661" w:rsidRDefault="002D0911" w:rsidP="00CA2661">
      <w:pPr>
        <w:rPr>
          <w:rFonts w:ascii="Tahoma" w:hAnsi="Tahoma" w:cs="Tahoma"/>
          <w:lang w:val="fr-CA"/>
        </w:rPr>
      </w:pPr>
    </w:p>
    <w:p w:rsidR="005C66F4" w:rsidRPr="00CA2661" w:rsidRDefault="00CA2661" w:rsidP="00CA2661">
      <w:pPr>
        <w:rPr>
          <w:rFonts w:ascii="Tahoma" w:hAnsi="Tahoma" w:cs="Tahoma"/>
          <w:lang w:val="fr-CA"/>
        </w:rPr>
      </w:pPr>
      <w:r>
        <w:rPr>
          <w:rFonts w:ascii="Tahoma" w:hAnsi="Tahoma" w:cs="Tahoma"/>
          <w:lang w:val="fr-CA"/>
        </w:rPr>
        <w:t>Quel est le plus grand nombre à 5 chiffres composé de 1, 3, 4, 5 et un autre chiffre de ton choix qui est divisible par 12 ?</w:t>
      </w:r>
    </w:p>
    <w:p w:rsidR="005C66F4" w:rsidRPr="00CA2661" w:rsidRDefault="005C66F4" w:rsidP="00CA2661">
      <w:pPr>
        <w:rPr>
          <w:rFonts w:ascii="Tahoma" w:hAnsi="Tahoma" w:cs="Tahoma"/>
          <w:lang w:val="fr-CA"/>
        </w:rPr>
      </w:pPr>
    </w:p>
    <w:p w:rsidR="00D60C69" w:rsidRPr="00D60C69" w:rsidRDefault="00D60C69" w:rsidP="00CA2661">
      <w:pPr>
        <w:rPr>
          <w:rFonts w:ascii="Tahoma" w:hAnsi="Tahoma" w:cs="Tahoma"/>
          <w:b/>
          <w:lang w:val="fr-CA"/>
        </w:rPr>
      </w:pPr>
      <w:r w:rsidRPr="00D60C69">
        <w:rPr>
          <w:rFonts w:ascii="Tahoma" w:hAnsi="Tahoma" w:cs="Tahoma"/>
          <w:b/>
          <w:lang w:val="fr-CA"/>
        </w:rPr>
        <w:t>Procédure</w:t>
      </w:r>
    </w:p>
    <w:p w:rsidR="00D60C69" w:rsidRDefault="00D60C69" w:rsidP="00CA2661">
      <w:pPr>
        <w:rPr>
          <w:rFonts w:ascii="Tahoma" w:hAnsi="Tahoma" w:cs="Tahoma"/>
          <w:lang w:val="fr-CA"/>
        </w:rPr>
      </w:pPr>
    </w:p>
    <w:p w:rsidR="006F57C3" w:rsidRDefault="006F57C3" w:rsidP="00CA2661">
      <w:pPr>
        <w:rPr>
          <w:rFonts w:ascii="Tahoma" w:hAnsi="Tahoma" w:cs="Tahoma"/>
          <w:lang w:val="fr-CA"/>
        </w:rPr>
      </w:pPr>
      <w:r>
        <w:rPr>
          <w:rFonts w:ascii="Tahoma" w:hAnsi="Tahoma" w:cs="Tahoma"/>
          <w:lang w:val="fr-CA"/>
        </w:rPr>
        <w:t>Trouve une réponse qui correspond aux conditions données.</w:t>
      </w:r>
    </w:p>
    <w:p w:rsidR="002D0911" w:rsidRPr="00CA2661" w:rsidRDefault="002D0911" w:rsidP="00CA2661">
      <w:pPr>
        <w:rPr>
          <w:rFonts w:ascii="Tahoma" w:hAnsi="Tahoma" w:cs="Tahoma"/>
          <w:lang w:val="fr-CA"/>
        </w:rPr>
      </w:pPr>
      <w:r>
        <w:rPr>
          <w:rFonts w:ascii="Tahoma" w:hAnsi="Tahoma" w:cs="Tahoma"/>
          <w:lang w:val="fr-CA"/>
        </w:rPr>
        <w:t>Quand tu crois avoir trouvé une réponse, inscris-la au tableau afin que to</w:t>
      </w:r>
      <w:r w:rsidR="00D740E8">
        <w:rPr>
          <w:rFonts w:ascii="Tahoma" w:hAnsi="Tahoma" w:cs="Tahoma"/>
          <w:lang w:val="fr-CA"/>
        </w:rPr>
        <w:t>utes les équipes se mettent à</w:t>
      </w:r>
      <w:r>
        <w:rPr>
          <w:rFonts w:ascii="Tahoma" w:hAnsi="Tahoma" w:cs="Tahoma"/>
          <w:lang w:val="fr-CA"/>
        </w:rPr>
        <w:t xml:space="preserve"> chercher un </w:t>
      </w:r>
      <w:r w:rsidR="008B16EF">
        <w:rPr>
          <w:rFonts w:ascii="Tahoma" w:hAnsi="Tahoma" w:cs="Tahoma"/>
          <w:lang w:val="fr-CA"/>
        </w:rPr>
        <w:t xml:space="preserve">nombre </w:t>
      </w:r>
      <w:r>
        <w:rPr>
          <w:rFonts w:ascii="Tahoma" w:hAnsi="Tahoma" w:cs="Tahoma"/>
          <w:lang w:val="fr-CA"/>
        </w:rPr>
        <w:t>plus grand.</w:t>
      </w:r>
    </w:p>
    <w:p w:rsidR="00CA2661" w:rsidRPr="00CA2661" w:rsidRDefault="00CA2661" w:rsidP="00CA2661">
      <w:pPr>
        <w:rPr>
          <w:rFonts w:ascii="Tahoma" w:hAnsi="Tahoma" w:cs="Tahoma"/>
          <w:lang w:val="fr-CA"/>
        </w:rPr>
      </w:pPr>
    </w:p>
    <w:p w:rsidR="008B16EF" w:rsidRPr="00D60C69" w:rsidRDefault="00D60C69" w:rsidP="00CA2661">
      <w:pPr>
        <w:rPr>
          <w:rFonts w:ascii="Tahoma" w:hAnsi="Tahoma" w:cs="Tahoma"/>
          <w:b/>
          <w:lang w:val="fr-CA"/>
        </w:rPr>
      </w:pPr>
      <w:r w:rsidRPr="00D60C69">
        <w:rPr>
          <w:rFonts w:ascii="Tahoma" w:hAnsi="Tahoma" w:cs="Tahoma"/>
          <w:b/>
          <w:lang w:val="fr-CA"/>
        </w:rPr>
        <w:t>Discussion</w:t>
      </w:r>
    </w:p>
    <w:p w:rsidR="00D60C69" w:rsidRDefault="00D60C69" w:rsidP="00CA2661">
      <w:pPr>
        <w:rPr>
          <w:rFonts w:ascii="Tahoma" w:hAnsi="Tahoma" w:cs="Tahoma"/>
          <w:lang w:val="fr-CA"/>
        </w:rPr>
      </w:pPr>
    </w:p>
    <w:p w:rsidR="00D60C69" w:rsidRDefault="006F57C3" w:rsidP="00D60C69">
      <w:pPr>
        <w:rPr>
          <w:rFonts w:ascii="Tahoma" w:hAnsi="Tahoma" w:cs="Tahoma"/>
          <w:lang w:val="fr-CA"/>
        </w:rPr>
      </w:pPr>
      <w:r>
        <w:rPr>
          <w:rFonts w:ascii="Tahoma" w:hAnsi="Tahoma" w:cs="Tahoma"/>
          <w:lang w:val="fr-CA"/>
        </w:rPr>
        <w:t>Explique comment tu as trouvé</w:t>
      </w:r>
      <w:r w:rsidR="00D60C69">
        <w:rPr>
          <w:rFonts w:ascii="Tahoma" w:hAnsi="Tahoma" w:cs="Tahoma"/>
          <w:lang w:val="fr-CA"/>
        </w:rPr>
        <w:t xml:space="preserve"> de</w:t>
      </w:r>
      <w:r w:rsidR="00567393">
        <w:rPr>
          <w:rFonts w:ascii="Tahoma" w:hAnsi="Tahoma" w:cs="Tahoma"/>
          <w:lang w:val="fr-CA"/>
        </w:rPr>
        <w:t>s</w:t>
      </w:r>
      <w:r w:rsidR="00D60C69">
        <w:rPr>
          <w:rFonts w:ascii="Tahoma" w:hAnsi="Tahoma" w:cs="Tahoma"/>
          <w:lang w:val="fr-CA"/>
        </w:rPr>
        <w:t xml:space="preserve"> bonnes réponses.</w:t>
      </w:r>
    </w:p>
    <w:p w:rsidR="00D60C69" w:rsidRDefault="00D60C69" w:rsidP="00D60C69">
      <w:pPr>
        <w:rPr>
          <w:rFonts w:ascii="Tahoma" w:hAnsi="Tahoma" w:cs="Tahoma"/>
          <w:lang w:val="fr-CA"/>
        </w:rPr>
      </w:pPr>
    </w:p>
    <w:p w:rsidR="00D60C69" w:rsidRDefault="00D60C69" w:rsidP="00D60C69">
      <w:pPr>
        <w:rPr>
          <w:rFonts w:ascii="Tahoma" w:hAnsi="Tahoma" w:cs="Tahoma"/>
          <w:lang w:val="fr-CA"/>
        </w:rPr>
      </w:pPr>
      <w:r>
        <w:rPr>
          <w:rFonts w:ascii="Tahoma" w:hAnsi="Tahoma" w:cs="Tahoma"/>
          <w:lang w:val="fr-CA"/>
        </w:rPr>
        <w:t>Comment est-ce que les réponses des autres groupes t’ont-elles aidé à en trouver d’autres?</w:t>
      </w:r>
    </w:p>
    <w:p w:rsidR="00D60C69" w:rsidRDefault="00D60C69" w:rsidP="00CA2661">
      <w:pPr>
        <w:rPr>
          <w:rFonts w:ascii="Tahoma" w:hAnsi="Tahoma" w:cs="Tahoma"/>
          <w:lang w:val="fr-CA"/>
        </w:rPr>
      </w:pPr>
    </w:p>
    <w:p w:rsidR="00D60C69" w:rsidRDefault="00D60C69" w:rsidP="00CA2661">
      <w:pPr>
        <w:rPr>
          <w:rFonts w:ascii="Tahoma" w:hAnsi="Tahoma" w:cs="Tahoma"/>
          <w:lang w:val="fr-CA"/>
        </w:rPr>
      </w:pPr>
      <w:r>
        <w:rPr>
          <w:rFonts w:ascii="Tahoma" w:hAnsi="Tahoma" w:cs="Tahoma"/>
          <w:lang w:val="fr-CA"/>
        </w:rPr>
        <w:t>Existe-t-il une</w:t>
      </w:r>
      <w:r w:rsidR="00D740E8">
        <w:rPr>
          <w:rFonts w:ascii="Tahoma" w:hAnsi="Tahoma" w:cs="Tahoma"/>
          <w:lang w:val="fr-CA"/>
        </w:rPr>
        <w:t xml:space="preserve"> méthode efficace de trouver de</w:t>
      </w:r>
      <w:r>
        <w:rPr>
          <w:rFonts w:ascii="Tahoma" w:hAnsi="Tahoma" w:cs="Tahoma"/>
          <w:lang w:val="fr-CA"/>
        </w:rPr>
        <w:t xml:space="preserve"> bonnes réponses?  Explique tes stratégies.</w:t>
      </w:r>
    </w:p>
    <w:p w:rsidR="00D60C69" w:rsidRDefault="00D60C69" w:rsidP="00CA2661">
      <w:pPr>
        <w:rPr>
          <w:rFonts w:ascii="Tahoma" w:hAnsi="Tahoma" w:cs="Tahoma"/>
          <w:lang w:val="fr-CA"/>
        </w:rPr>
      </w:pPr>
    </w:p>
    <w:p w:rsidR="00D60C69" w:rsidRDefault="00567393" w:rsidP="00CA2661">
      <w:pPr>
        <w:rPr>
          <w:rFonts w:ascii="Tahoma" w:hAnsi="Tahoma" w:cs="Tahoma"/>
          <w:lang w:val="fr-CA"/>
        </w:rPr>
      </w:pPr>
      <w:r>
        <w:rPr>
          <w:rFonts w:ascii="Tahoma" w:hAnsi="Tahoma" w:cs="Tahoma"/>
          <w:noProof/>
          <w:lang w:val="fr-CA"/>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26" type="#_x0000_t65" style="position:absolute;margin-left:45.75pt;margin-top:534.75pt;width:342.75pt;height:103.5pt;z-index:251660288;mso-wrap-distance-top:7.2pt;mso-wrap-distance-bottom:7.2pt;mso-position-horizontal-relative:margin;mso-position-vertical-relative:margin" o:allowincell="f" fillcolor="#cf7b79 [2421]" strokecolor="#969696" strokeweight=".5pt">
            <v:fill opacity="19661f"/>
            <v:textbox style="mso-next-textbox:#_x0000_s1026" inset="10.8pt,7.2pt,10.8pt">
              <w:txbxContent>
                <w:p w:rsidR="00162A93" w:rsidRDefault="00D740E8" w:rsidP="00CF14DC">
                  <w:pPr>
                    <w:rPr>
                      <w:rFonts w:ascii="Tahoma" w:hAnsi="Tahoma" w:cs="Tahoma"/>
                      <w:sz w:val="22"/>
                      <w:szCs w:val="22"/>
                      <w:lang w:val="fr-CA"/>
                    </w:rPr>
                  </w:pPr>
                  <w:r w:rsidRPr="00CF14DC">
                    <w:rPr>
                      <w:rFonts w:ascii="Tahoma" w:hAnsi="Tahoma" w:cs="Tahoma"/>
                      <w:b/>
                      <w:sz w:val="22"/>
                      <w:szCs w:val="22"/>
                      <w:lang w:val="fr-CA"/>
                    </w:rPr>
                    <w:t>Note à l’enseignant :</w:t>
                  </w:r>
                  <w:r w:rsidRPr="00CF14DC">
                    <w:rPr>
                      <w:rFonts w:ascii="Tahoma" w:hAnsi="Tahoma" w:cs="Tahoma"/>
                      <w:sz w:val="22"/>
                      <w:szCs w:val="22"/>
                      <w:lang w:val="fr-CA"/>
                    </w:rPr>
                    <w:t xml:space="preserve"> </w:t>
                  </w:r>
                </w:p>
                <w:p w:rsidR="00D740E8" w:rsidRPr="00CF14DC" w:rsidRDefault="00D740E8" w:rsidP="00CF14DC">
                  <w:pPr>
                    <w:rPr>
                      <w:rFonts w:ascii="Tahoma" w:hAnsi="Tahoma" w:cs="Tahoma"/>
                      <w:sz w:val="22"/>
                      <w:szCs w:val="22"/>
                      <w:lang w:val="fr-CA"/>
                    </w:rPr>
                  </w:pPr>
                  <w:r w:rsidRPr="00CF14DC">
                    <w:rPr>
                      <w:rFonts w:ascii="Tahoma" w:hAnsi="Tahoma" w:cs="Tahoma"/>
                      <w:sz w:val="22"/>
                      <w:szCs w:val="22"/>
                      <w:lang w:val="fr-CA"/>
                    </w:rPr>
                    <w:t>Le but n’est pas d’arriver à la réponse ultime.  Il n’est même pas nécessaire de s’y rendre. Le but est plutôt de permettre aux élèves de développer des stratégies personnelles et de les raffiner.  L’activité permettra aussi de jouer avec les nombres d’un</w:t>
                  </w:r>
                  <w:r>
                    <w:rPr>
                      <w:rFonts w:ascii="Tahoma" w:hAnsi="Tahoma" w:cs="Tahoma"/>
                      <w:sz w:val="22"/>
                      <w:szCs w:val="22"/>
                      <w:lang w:val="fr-CA"/>
                    </w:rPr>
                    <w:t>e façon différente de ce qu’on retrouve dans nos manuels.</w:t>
                  </w:r>
                </w:p>
                <w:p w:rsidR="00D740E8" w:rsidRDefault="00D740E8">
                  <w:pPr>
                    <w:rPr>
                      <w:rFonts w:asciiTheme="majorHAnsi" w:eastAsiaTheme="majorEastAsia" w:hAnsiTheme="majorHAnsi" w:cstheme="majorBidi"/>
                      <w:i/>
                      <w:iCs/>
                      <w:color w:val="5A5A5A" w:themeColor="text1" w:themeTint="A5"/>
                      <w:lang w:val="fr-FR"/>
                    </w:rPr>
                  </w:pPr>
                </w:p>
              </w:txbxContent>
            </v:textbox>
            <w10:wrap type="square" anchorx="margin" anchory="margin"/>
          </v:shape>
        </w:pict>
      </w:r>
    </w:p>
    <w:p w:rsidR="0005284D" w:rsidRDefault="0005284D" w:rsidP="00CA2661">
      <w:pPr>
        <w:rPr>
          <w:rFonts w:ascii="Tahoma" w:hAnsi="Tahoma" w:cs="Tahoma"/>
          <w:lang w:val="fr-CA"/>
        </w:rPr>
      </w:pPr>
    </w:p>
    <w:p w:rsidR="0005284D" w:rsidRDefault="0005284D" w:rsidP="00CA2661">
      <w:pPr>
        <w:rPr>
          <w:rFonts w:ascii="Tahoma" w:hAnsi="Tahoma" w:cs="Tahoma"/>
          <w:lang w:val="fr-CA"/>
        </w:rPr>
      </w:pPr>
    </w:p>
    <w:p w:rsidR="0005284D" w:rsidRDefault="0005284D" w:rsidP="00CA2661">
      <w:pPr>
        <w:rPr>
          <w:rFonts w:ascii="Tahoma" w:hAnsi="Tahoma" w:cs="Tahoma"/>
          <w:lang w:val="fr-CA"/>
        </w:rPr>
      </w:pPr>
    </w:p>
    <w:p w:rsidR="00D60C69" w:rsidRDefault="00D60C69" w:rsidP="00CA2661">
      <w:pPr>
        <w:rPr>
          <w:rFonts w:ascii="Tahoma" w:hAnsi="Tahoma" w:cs="Tahoma"/>
          <w:lang w:val="fr-CA"/>
        </w:rPr>
      </w:pPr>
    </w:p>
    <w:p w:rsidR="00CF14DC" w:rsidRDefault="00CF14DC" w:rsidP="00CA2661">
      <w:pPr>
        <w:rPr>
          <w:rFonts w:ascii="Tahoma" w:hAnsi="Tahoma" w:cs="Tahoma"/>
          <w:lang w:val="fr-CA"/>
        </w:rPr>
      </w:pPr>
    </w:p>
    <w:p w:rsidR="00CF14DC" w:rsidRDefault="00CF14DC" w:rsidP="00CA2661">
      <w:pPr>
        <w:rPr>
          <w:rFonts w:ascii="Tahoma" w:hAnsi="Tahoma" w:cs="Tahoma"/>
          <w:lang w:val="fr-CA"/>
        </w:rPr>
      </w:pPr>
    </w:p>
    <w:p w:rsidR="00CF14DC" w:rsidRPr="00CF14DC" w:rsidRDefault="00CF14DC" w:rsidP="00CA2661">
      <w:pPr>
        <w:rPr>
          <w:rFonts w:ascii="Tahoma" w:hAnsi="Tahoma" w:cs="Tahoma"/>
          <w:lang w:val="fr-CA"/>
        </w:rPr>
      </w:pPr>
    </w:p>
    <w:p w:rsidR="00AA23F7" w:rsidRPr="00CF14DC" w:rsidRDefault="00AA23F7" w:rsidP="00AA23F7">
      <w:pPr>
        <w:jc w:val="center"/>
        <w:rPr>
          <w:rFonts w:ascii="Tahoma" w:hAnsi="Tahoma" w:cs="Tahoma"/>
          <w:lang w:val="fr-CA"/>
        </w:rPr>
      </w:pPr>
      <w:r w:rsidRPr="00CF14DC">
        <w:rPr>
          <w:rFonts w:ascii="Tahoma" w:hAnsi="Tahoma" w:cs="Tahoma"/>
          <w:lang w:val="fr-CA"/>
        </w:rPr>
        <w:lastRenderedPageBreak/>
        <w:t>4</w:t>
      </w:r>
      <w:r w:rsidRPr="00CF14DC">
        <w:rPr>
          <w:rFonts w:ascii="Tahoma" w:hAnsi="Tahoma" w:cs="Tahoma"/>
          <w:vertAlign w:val="superscript"/>
          <w:lang w:val="fr-CA"/>
        </w:rPr>
        <w:t>e</w:t>
      </w:r>
      <w:r w:rsidRPr="00CF14DC">
        <w:rPr>
          <w:rFonts w:ascii="Tahoma" w:hAnsi="Tahoma" w:cs="Tahoma"/>
          <w:lang w:val="fr-CA"/>
        </w:rPr>
        <w:t xml:space="preserve"> année</w:t>
      </w:r>
    </w:p>
    <w:p w:rsidR="00AA23F7" w:rsidRPr="00CF14DC" w:rsidRDefault="00AA23F7" w:rsidP="00AA23F7">
      <w:pPr>
        <w:jc w:val="center"/>
        <w:rPr>
          <w:rFonts w:ascii="Tahoma" w:hAnsi="Tahoma" w:cs="Tahoma"/>
          <w:lang w:val="fr-CA"/>
        </w:rPr>
      </w:pPr>
      <w:r w:rsidRPr="00CF14DC">
        <w:rPr>
          <w:rFonts w:ascii="Tahoma" w:hAnsi="Tahoma" w:cs="Tahoma"/>
          <w:lang w:val="fr-CA"/>
        </w:rPr>
        <w:t>Régularités et relations</w:t>
      </w:r>
    </w:p>
    <w:p w:rsidR="00AA23F7" w:rsidRPr="00CF14DC" w:rsidRDefault="00AA23F7" w:rsidP="00AA23F7">
      <w:pPr>
        <w:rPr>
          <w:rFonts w:ascii="Tahoma" w:hAnsi="Tahoma" w:cs="Tahoma"/>
          <w:sz w:val="20"/>
          <w:szCs w:val="20"/>
          <w:lang w:val="fr-CA"/>
        </w:rPr>
      </w:pPr>
      <w:r w:rsidRPr="00CF14DC">
        <w:rPr>
          <w:rFonts w:ascii="Tahoma" w:hAnsi="Tahoma" w:cs="Tahoma"/>
          <w:b/>
          <w:sz w:val="20"/>
          <w:szCs w:val="20"/>
          <w:lang w:val="fr-CA"/>
        </w:rPr>
        <w:t>Résultat d’apprentissage général :</w:t>
      </w:r>
      <w:r w:rsidRPr="00CF14DC">
        <w:rPr>
          <w:rFonts w:ascii="Tahoma" w:hAnsi="Tahoma" w:cs="Tahoma"/>
          <w:sz w:val="20"/>
          <w:szCs w:val="20"/>
          <w:lang w:val="fr-CA"/>
        </w:rPr>
        <w:t xml:space="preserve"> Décrire le monde et résoudre des problèmes à l’aide des régularités.</w:t>
      </w:r>
    </w:p>
    <w:p w:rsidR="00AA23F7" w:rsidRPr="00CF14DC" w:rsidRDefault="00AA23F7" w:rsidP="00AA23F7">
      <w:pPr>
        <w:rPr>
          <w:rFonts w:ascii="Tahoma" w:hAnsi="Tahoma" w:cs="Tahoma"/>
          <w:sz w:val="20"/>
          <w:szCs w:val="20"/>
          <w:lang w:val="fr-CA"/>
        </w:rPr>
      </w:pPr>
      <w:r w:rsidRPr="00CF14DC">
        <w:rPr>
          <w:rFonts w:ascii="Tahoma" w:hAnsi="Tahoma" w:cs="Tahoma"/>
          <w:b/>
          <w:sz w:val="20"/>
          <w:szCs w:val="20"/>
          <w:lang w:val="fr-CA"/>
        </w:rPr>
        <w:t>Résultat d’apprentissage spécifique :</w:t>
      </w:r>
    </w:p>
    <w:p w:rsidR="00AA23F7" w:rsidRPr="00CF14DC" w:rsidRDefault="00AA23F7" w:rsidP="00AA23F7">
      <w:pPr>
        <w:rPr>
          <w:rFonts w:ascii="Tahoma" w:hAnsi="Tahoma" w:cs="Tahoma"/>
          <w:sz w:val="20"/>
          <w:szCs w:val="20"/>
          <w:lang w:val="fr-CA"/>
        </w:rPr>
      </w:pPr>
      <w:r w:rsidRPr="00CF14DC">
        <w:rPr>
          <w:rFonts w:ascii="Tahoma" w:hAnsi="Tahoma" w:cs="Tahoma"/>
          <w:sz w:val="20"/>
          <w:szCs w:val="20"/>
          <w:lang w:val="fr-CA"/>
        </w:rPr>
        <w:t xml:space="preserve">RAS 3. Représenter, décrire et prolonger des régularités et des relations à l’aide de représentations graphiques et de tableaux pour résoudre des problèmes. </w:t>
      </w:r>
    </w:p>
    <w:p w:rsidR="00AA23F7" w:rsidRPr="00567393" w:rsidRDefault="00AA23F7" w:rsidP="00AA23F7">
      <w:pPr>
        <w:rPr>
          <w:rFonts w:ascii="Tahoma" w:hAnsi="Tahoma" w:cs="Tahoma"/>
          <w:sz w:val="20"/>
          <w:szCs w:val="20"/>
          <w:lang w:val="fr-CA"/>
        </w:rPr>
      </w:pPr>
      <w:r w:rsidRPr="00567393">
        <w:rPr>
          <w:rFonts w:ascii="Tahoma" w:hAnsi="Tahoma" w:cs="Tahoma"/>
          <w:sz w:val="20"/>
          <w:szCs w:val="20"/>
          <w:lang w:val="fr-CA"/>
        </w:rPr>
        <w:t xml:space="preserve">[C, L, R, RP, V] </w:t>
      </w:r>
    </w:p>
    <w:p w:rsidR="008B16EF" w:rsidRPr="00567393" w:rsidRDefault="00AA23F7" w:rsidP="00AA23F7">
      <w:pPr>
        <w:rPr>
          <w:rFonts w:ascii="Tahoma" w:hAnsi="Tahoma" w:cs="Tahoma"/>
          <w:sz w:val="20"/>
          <w:szCs w:val="20"/>
          <w:lang w:val="fr-CA"/>
        </w:rPr>
      </w:pPr>
      <w:r w:rsidRPr="00567393">
        <w:rPr>
          <w:rFonts w:ascii="Tahoma" w:hAnsi="Tahoma" w:cs="Tahoma"/>
          <w:sz w:val="20"/>
          <w:szCs w:val="20"/>
          <w:lang w:val="fr-CA"/>
        </w:rPr>
        <w:t>[TIC : C6-2.3]</w:t>
      </w:r>
    </w:p>
    <w:p w:rsidR="00AA23F7" w:rsidRPr="00567393" w:rsidRDefault="00AA23F7" w:rsidP="008B16EF">
      <w:pPr>
        <w:jc w:val="center"/>
        <w:rPr>
          <w:rFonts w:ascii="Tahoma" w:hAnsi="Tahoma" w:cs="Tahoma"/>
          <w:sz w:val="22"/>
          <w:szCs w:val="22"/>
          <w:lang w:val="fr-CA"/>
        </w:rPr>
      </w:pPr>
    </w:p>
    <w:p w:rsidR="00AA23F7" w:rsidRPr="00567393" w:rsidRDefault="00AA23F7" w:rsidP="008B16EF">
      <w:pPr>
        <w:jc w:val="center"/>
        <w:rPr>
          <w:rFonts w:ascii="Tahoma" w:hAnsi="Tahoma" w:cs="Tahoma"/>
          <w:sz w:val="22"/>
          <w:szCs w:val="22"/>
          <w:lang w:val="fr-CA"/>
        </w:rPr>
      </w:pPr>
    </w:p>
    <w:p w:rsidR="00CA2661" w:rsidRPr="00CF14DC" w:rsidRDefault="008B16EF" w:rsidP="008B16EF">
      <w:pPr>
        <w:jc w:val="center"/>
        <w:rPr>
          <w:rFonts w:ascii="Tahoma" w:hAnsi="Tahoma" w:cs="Tahoma"/>
          <w:lang w:val="fr-CA"/>
        </w:rPr>
      </w:pPr>
      <w:r w:rsidRPr="00CF14DC">
        <w:rPr>
          <w:rFonts w:ascii="Tahoma" w:hAnsi="Tahoma" w:cs="Tahoma"/>
          <w:lang w:val="fr-CA"/>
        </w:rPr>
        <w:t>5</w:t>
      </w:r>
      <w:r w:rsidRPr="00CF14DC">
        <w:rPr>
          <w:rFonts w:ascii="Tahoma" w:hAnsi="Tahoma" w:cs="Tahoma"/>
          <w:vertAlign w:val="superscript"/>
          <w:lang w:val="fr-CA"/>
        </w:rPr>
        <w:t>e</w:t>
      </w:r>
      <w:r w:rsidRPr="00CF14DC">
        <w:rPr>
          <w:rFonts w:ascii="Tahoma" w:hAnsi="Tahoma" w:cs="Tahoma"/>
          <w:lang w:val="fr-CA"/>
        </w:rPr>
        <w:t xml:space="preserve"> année</w:t>
      </w:r>
    </w:p>
    <w:p w:rsidR="008B16EF" w:rsidRPr="00CF14DC" w:rsidRDefault="008B16EF" w:rsidP="008B16EF">
      <w:pPr>
        <w:jc w:val="center"/>
        <w:rPr>
          <w:rFonts w:ascii="Tahoma" w:hAnsi="Tahoma" w:cs="Tahoma"/>
          <w:lang w:val="fr-CA"/>
        </w:rPr>
      </w:pPr>
      <w:r w:rsidRPr="00CF14DC">
        <w:rPr>
          <w:rFonts w:ascii="Tahoma" w:hAnsi="Tahoma" w:cs="Tahoma"/>
          <w:lang w:val="fr-CA"/>
        </w:rPr>
        <w:t>Le nombre</w:t>
      </w:r>
    </w:p>
    <w:p w:rsidR="008B16EF" w:rsidRPr="00CF14DC" w:rsidRDefault="008B16EF">
      <w:pPr>
        <w:rPr>
          <w:rFonts w:ascii="Tahoma" w:hAnsi="Tahoma" w:cs="Tahoma"/>
          <w:sz w:val="20"/>
          <w:szCs w:val="20"/>
          <w:lang w:val="fr-CA"/>
        </w:rPr>
      </w:pPr>
      <w:r w:rsidRPr="00CF14DC">
        <w:rPr>
          <w:rFonts w:ascii="Tahoma" w:hAnsi="Tahoma" w:cs="Tahoma"/>
          <w:b/>
          <w:sz w:val="20"/>
          <w:szCs w:val="20"/>
          <w:lang w:val="fr-CA"/>
        </w:rPr>
        <w:t>Résultat d’apprentissage général :</w:t>
      </w:r>
      <w:r w:rsidRPr="00CF14DC">
        <w:rPr>
          <w:rFonts w:ascii="Tahoma" w:hAnsi="Tahoma" w:cs="Tahoma"/>
          <w:sz w:val="20"/>
          <w:szCs w:val="20"/>
          <w:lang w:val="fr-CA"/>
        </w:rPr>
        <w:t xml:space="preserve"> Développer le sens du nombre.</w:t>
      </w:r>
    </w:p>
    <w:p w:rsidR="008B16EF" w:rsidRPr="00CF14DC" w:rsidRDefault="008B16EF">
      <w:pPr>
        <w:rPr>
          <w:rFonts w:ascii="Tahoma" w:hAnsi="Tahoma" w:cs="Tahoma"/>
          <w:sz w:val="20"/>
          <w:szCs w:val="20"/>
          <w:lang w:val="fr-CA"/>
        </w:rPr>
      </w:pPr>
      <w:r w:rsidRPr="00CF14DC">
        <w:rPr>
          <w:rFonts w:ascii="Tahoma" w:hAnsi="Tahoma" w:cs="Tahoma"/>
          <w:b/>
          <w:sz w:val="20"/>
          <w:szCs w:val="20"/>
          <w:lang w:val="fr-CA"/>
        </w:rPr>
        <w:t>Résultat d’apprentissage spécifique :</w:t>
      </w:r>
    </w:p>
    <w:p w:rsidR="008B16EF" w:rsidRPr="00CF14DC" w:rsidRDefault="008B16EF" w:rsidP="008B16EF">
      <w:pPr>
        <w:rPr>
          <w:rFonts w:ascii="Tahoma" w:hAnsi="Tahoma" w:cs="Tahoma"/>
          <w:sz w:val="20"/>
          <w:szCs w:val="20"/>
          <w:lang w:val="fr-CA"/>
        </w:rPr>
      </w:pPr>
      <w:r w:rsidRPr="00CF14DC">
        <w:rPr>
          <w:rFonts w:ascii="Tahoma" w:hAnsi="Tahoma" w:cs="Tahoma"/>
          <w:sz w:val="20"/>
          <w:szCs w:val="20"/>
          <w:lang w:val="fr-CA"/>
        </w:rPr>
        <w:t xml:space="preserve">RAS 1. Représenter et décrire les nombres entiers positifs jusqu’à 1 000 000. </w:t>
      </w:r>
    </w:p>
    <w:p w:rsidR="008B16EF" w:rsidRPr="00CF14DC" w:rsidRDefault="008B16EF" w:rsidP="008B16EF">
      <w:pPr>
        <w:rPr>
          <w:rFonts w:ascii="Tahoma" w:hAnsi="Tahoma" w:cs="Tahoma"/>
          <w:sz w:val="20"/>
          <w:szCs w:val="20"/>
          <w:lang w:val="fr-CA"/>
        </w:rPr>
      </w:pPr>
      <w:r w:rsidRPr="00CF14DC">
        <w:rPr>
          <w:rFonts w:ascii="Tahoma" w:hAnsi="Tahoma" w:cs="Tahoma"/>
          <w:sz w:val="20"/>
          <w:szCs w:val="20"/>
          <w:lang w:val="fr-CA"/>
        </w:rPr>
        <w:t xml:space="preserve">[C, L, T, V] </w:t>
      </w:r>
    </w:p>
    <w:p w:rsidR="008B16EF" w:rsidRPr="00CF14DC" w:rsidRDefault="008B16EF" w:rsidP="008B16EF">
      <w:pPr>
        <w:rPr>
          <w:rFonts w:ascii="Tahoma" w:hAnsi="Tahoma" w:cs="Tahoma"/>
          <w:sz w:val="20"/>
          <w:szCs w:val="20"/>
          <w:lang w:val="fr-CA"/>
        </w:rPr>
      </w:pPr>
      <w:r w:rsidRPr="00CF14DC">
        <w:rPr>
          <w:rFonts w:ascii="Tahoma" w:hAnsi="Tahoma" w:cs="Tahoma"/>
          <w:sz w:val="20"/>
          <w:szCs w:val="20"/>
          <w:lang w:val="fr-CA"/>
        </w:rPr>
        <w:t>[TIC : C6-2.2]</w:t>
      </w:r>
    </w:p>
    <w:p w:rsidR="005C66F4" w:rsidRPr="00CF14DC" w:rsidRDefault="005C66F4">
      <w:pPr>
        <w:rPr>
          <w:rFonts w:ascii="Tahoma" w:hAnsi="Tahoma" w:cs="Tahoma"/>
          <w:sz w:val="22"/>
          <w:szCs w:val="22"/>
          <w:lang w:val="fr-CA"/>
        </w:rPr>
      </w:pPr>
    </w:p>
    <w:p w:rsidR="00AA23F7" w:rsidRPr="00CF14DC" w:rsidRDefault="00AA23F7" w:rsidP="00AA23F7">
      <w:pPr>
        <w:jc w:val="center"/>
        <w:rPr>
          <w:rFonts w:ascii="Tahoma" w:hAnsi="Tahoma" w:cs="Tahoma"/>
          <w:lang w:val="fr-CA"/>
        </w:rPr>
      </w:pPr>
      <w:r w:rsidRPr="00CF14DC">
        <w:rPr>
          <w:rFonts w:ascii="Tahoma" w:hAnsi="Tahoma" w:cs="Tahoma"/>
          <w:lang w:val="fr-CA"/>
        </w:rPr>
        <w:t>Régularités et relations</w:t>
      </w:r>
    </w:p>
    <w:p w:rsidR="00AA23F7" w:rsidRPr="00CF14DC" w:rsidRDefault="00AA23F7" w:rsidP="00AA23F7">
      <w:pPr>
        <w:rPr>
          <w:rFonts w:ascii="Tahoma" w:hAnsi="Tahoma" w:cs="Tahoma"/>
          <w:sz w:val="20"/>
          <w:szCs w:val="20"/>
          <w:lang w:val="fr-CA"/>
        </w:rPr>
      </w:pPr>
      <w:r w:rsidRPr="00CF14DC">
        <w:rPr>
          <w:rFonts w:ascii="Tahoma" w:hAnsi="Tahoma" w:cs="Tahoma"/>
          <w:b/>
          <w:sz w:val="20"/>
          <w:szCs w:val="20"/>
          <w:lang w:val="fr-CA"/>
        </w:rPr>
        <w:t>Résultat d’apprentissage général :</w:t>
      </w:r>
      <w:r w:rsidRPr="00CF14DC">
        <w:rPr>
          <w:rFonts w:ascii="Tahoma" w:hAnsi="Tahoma" w:cs="Tahoma"/>
          <w:sz w:val="20"/>
          <w:szCs w:val="20"/>
          <w:lang w:val="fr-CA"/>
        </w:rPr>
        <w:t xml:space="preserve"> Décrire le monde et résoudre des problèmes à l’aide des régularités.</w:t>
      </w:r>
    </w:p>
    <w:p w:rsidR="00AA23F7" w:rsidRPr="00CF14DC" w:rsidRDefault="00AA23F7" w:rsidP="00AA23F7">
      <w:pPr>
        <w:rPr>
          <w:rFonts w:ascii="Tahoma" w:hAnsi="Tahoma" w:cs="Tahoma"/>
          <w:sz w:val="20"/>
          <w:szCs w:val="20"/>
          <w:lang w:val="fr-CA"/>
        </w:rPr>
      </w:pPr>
      <w:r w:rsidRPr="00CF14DC">
        <w:rPr>
          <w:rFonts w:ascii="Tahoma" w:hAnsi="Tahoma" w:cs="Tahoma"/>
          <w:b/>
          <w:sz w:val="20"/>
          <w:szCs w:val="20"/>
          <w:lang w:val="fr-CA"/>
        </w:rPr>
        <w:t>Résultat d’apprentissage spécifique :</w:t>
      </w:r>
    </w:p>
    <w:p w:rsidR="00AA23F7" w:rsidRPr="00CF14DC" w:rsidRDefault="00AA23F7" w:rsidP="00AA23F7">
      <w:pPr>
        <w:rPr>
          <w:rFonts w:ascii="Tahoma" w:hAnsi="Tahoma" w:cs="Tahoma"/>
          <w:sz w:val="20"/>
          <w:szCs w:val="20"/>
          <w:lang w:val="fr-CA"/>
        </w:rPr>
      </w:pPr>
      <w:r w:rsidRPr="00CF14DC">
        <w:rPr>
          <w:rFonts w:ascii="Tahoma" w:hAnsi="Tahoma" w:cs="Tahoma"/>
          <w:sz w:val="20"/>
          <w:szCs w:val="20"/>
          <w:lang w:val="fr-CA"/>
        </w:rPr>
        <w:t xml:space="preserve">RAS 1. Déterminer la règle d’une régularité observée pour prédire les éléments subséquents. </w:t>
      </w:r>
    </w:p>
    <w:p w:rsidR="00AA23F7" w:rsidRPr="00CF14DC" w:rsidRDefault="00AA23F7" w:rsidP="00AA23F7">
      <w:pPr>
        <w:rPr>
          <w:rFonts w:ascii="Tahoma" w:hAnsi="Tahoma" w:cs="Tahoma"/>
          <w:sz w:val="20"/>
          <w:szCs w:val="20"/>
          <w:lang w:val="fr-CA"/>
        </w:rPr>
      </w:pPr>
      <w:r w:rsidRPr="00CF14DC">
        <w:rPr>
          <w:rFonts w:ascii="Tahoma" w:hAnsi="Tahoma" w:cs="Tahoma"/>
          <w:sz w:val="20"/>
          <w:szCs w:val="20"/>
          <w:lang w:val="fr-CA"/>
        </w:rPr>
        <w:t>[C, L, R, RP, V]</w:t>
      </w:r>
    </w:p>
    <w:p w:rsidR="008B16EF" w:rsidRPr="00CF14DC" w:rsidRDefault="008B16EF">
      <w:pPr>
        <w:rPr>
          <w:rFonts w:ascii="Tahoma" w:hAnsi="Tahoma" w:cs="Tahoma"/>
          <w:sz w:val="22"/>
          <w:szCs w:val="22"/>
          <w:lang w:val="fr-CA"/>
        </w:rPr>
      </w:pPr>
    </w:p>
    <w:p w:rsidR="005C66F4" w:rsidRPr="00CF14DC" w:rsidRDefault="008B16EF" w:rsidP="008B16EF">
      <w:pPr>
        <w:jc w:val="center"/>
        <w:rPr>
          <w:rFonts w:ascii="Tahoma" w:hAnsi="Tahoma" w:cs="Tahoma"/>
          <w:lang w:val="fr-CA"/>
        </w:rPr>
      </w:pPr>
      <w:r w:rsidRPr="00CF14DC">
        <w:rPr>
          <w:rFonts w:ascii="Tahoma" w:hAnsi="Tahoma" w:cs="Tahoma"/>
          <w:lang w:val="fr-CA"/>
        </w:rPr>
        <w:t>6</w:t>
      </w:r>
      <w:r w:rsidRPr="00CF14DC">
        <w:rPr>
          <w:rFonts w:ascii="Tahoma" w:hAnsi="Tahoma" w:cs="Tahoma"/>
          <w:vertAlign w:val="superscript"/>
          <w:lang w:val="fr-CA"/>
        </w:rPr>
        <w:t>e</w:t>
      </w:r>
      <w:r w:rsidRPr="00CF14DC">
        <w:rPr>
          <w:rFonts w:ascii="Tahoma" w:hAnsi="Tahoma" w:cs="Tahoma"/>
          <w:lang w:val="fr-CA"/>
        </w:rPr>
        <w:t xml:space="preserve"> année</w:t>
      </w:r>
    </w:p>
    <w:p w:rsidR="008B16EF" w:rsidRPr="00CF14DC" w:rsidRDefault="008B16EF" w:rsidP="008B16EF">
      <w:pPr>
        <w:jc w:val="center"/>
        <w:rPr>
          <w:rFonts w:ascii="Tahoma" w:hAnsi="Tahoma" w:cs="Tahoma"/>
          <w:lang w:val="fr-CA"/>
        </w:rPr>
      </w:pPr>
      <w:r w:rsidRPr="00CF14DC">
        <w:rPr>
          <w:rFonts w:ascii="Tahoma" w:hAnsi="Tahoma" w:cs="Tahoma"/>
          <w:lang w:val="fr-CA"/>
        </w:rPr>
        <w:t>Le nombre</w:t>
      </w:r>
    </w:p>
    <w:p w:rsidR="008B16EF" w:rsidRPr="00CF14DC" w:rsidRDefault="008B16EF" w:rsidP="008B16EF">
      <w:pPr>
        <w:rPr>
          <w:rFonts w:ascii="Tahoma" w:hAnsi="Tahoma" w:cs="Tahoma"/>
          <w:sz w:val="20"/>
          <w:szCs w:val="20"/>
          <w:lang w:val="fr-CA"/>
        </w:rPr>
      </w:pPr>
      <w:r w:rsidRPr="00CF14DC">
        <w:rPr>
          <w:rFonts w:ascii="Tahoma" w:hAnsi="Tahoma" w:cs="Tahoma"/>
          <w:b/>
          <w:sz w:val="20"/>
          <w:szCs w:val="20"/>
          <w:lang w:val="fr-CA"/>
        </w:rPr>
        <w:t>Résultat d’apprentissage général :</w:t>
      </w:r>
      <w:r w:rsidRPr="00CF14DC">
        <w:rPr>
          <w:rFonts w:ascii="Tahoma" w:hAnsi="Tahoma" w:cs="Tahoma"/>
          <w:sz w:val="20"/>
          <w:szCs w:val="20"/>
          <w:lang w:val="fr-CA"/>
        </w:rPr>
        <w:t xml:space="preserve"> Développer le sens du nombre.</w:t>
      </w:r>
    </w:p>
    <w:p w:rsidR="008B16EF" w:rsidRPr="00CF14DC" w:rsidRDefault="008B16EF" w:rsidP="008B16EF">
      <w:pPr>
        <w:rPr>
          <w:rFonts w:ascii="Tahoma" w:hAnsi="Tahoma" w:cs="Tahoma"/>
          <w:sz w:val="20"/>
          <w:szCs w:val="20"/>
          <w:lang w:val="fr-CA"/>
        </w:rPr>
      </w:pPr>
      <w:r w:rsidRPr="00CF14DC">
        <w:rPr>
          <w:rFonts w:ascii="Tahoma" w:hAnsi="Tahoma" w:cs="Tahoma"/>
          <w:b/>
          <w:sz w:val="20"/>
          <w:szCs w:val="20"/>
          <w:lang w:val="fr-CA"/>
        </w:rPr>
        <w:t>Résultat d’apprentissage spécifique :</w:t>
      </w:r>
    </w:p>
    <w:p w:rsidR="008B16EF" w:rsidRPr="00CF14DC" w:rsidRDefault="008B16EF" w:rsidP="008B16EF">
      <w:pPr>
        <w:rPr>
          <w:rFonts w:ascii="Tahoma" w:hAnsi="Tahoma" w:cs="Tahoma"/>
          <w:sz w:val="20"/>
          <w:szCs w:val="20"/>
          <w:lang w:val="fr-CA"/>
        </w:rPr>
      </w:pPr>
      <w:r w:rsidRPr="00CF14DC">
        <w:rPr>
          <w:rFonts w:ascii="Tahoma" w:hAnsi="Tahoma" w:cs="Tahoma"/>
          <w:sz w:val="20"/>
          <w:szCs w:val="20"/>
          <w:lang w:val="fr-CA"/>
        </w:rPr>
        <w:t xml:space="preserve">RAS 3. Démontrer une compréhension des concepts de facteur et de multiple en </w:t>
      </w:r>
    </w:p>
    <w:p w:rsidR="008B16EF" w:rsidRPr="00CF14DC" w:rsidRDefault="008B16EF" w:rsidP="008B16EF">
      <w:pPr>
        <w:rPr>
          <w:rFonts w:ascii="Tahoma" w:hAnsi="Tahoma" w:cs="Tahoma"/>
          <w:sz w:val="20"/>
          <w:szCs w:val="20"/>
          <w:lang w:val="fr-CA"/>
        </w:rPr>
      </w:pPr>
      <w:r w:rsidRPr="00CF14DC">
        <w:rPr>
          <w:rFonts w:ascii="Tahoma" w:hAnsi="Tahoma" w:cs="Tahoma"/>
          <w:sz w:val="20"/>
          <w:szCs w:val="20"/>
          <w:lang w:val="fr-CA"/>
        </w:rPr>
        <w:t xml:space="preserve">•  déterminant des multiples et des facteurs de nombres inférieurs à 100; </w:t>
      </w:r>
    </w:p>
    <w:p w:rsidR="008B16EF" w:rsidRPr="00CF14DC" w:rsidRDefault="008B16EF" w:rsidP="008B16EF">
      <w:pPr>
        <w:rPr>
          <w:rFonts w:ascii="Tahoma" w:hAnsi="Tahoma" w:cs="Tahoma"/>
          <w:sz w:val="20"/>
          <w:szCs w:val="20"/>
          <w:lang w:val="fr-CA"/>
        </w:rPr>
      </w:pPr>
      <w:r w:rsidRPr="00CF14DC">
        <w:rPr>
          <w:rFonts w:ascii="Tahoma" w:hAnsi="Tahoma" w:cs="Tahoma"/>
          <w:sz w:val="20"/>
          <w:szCs w:val="20"/>
          <w:lang w:val="fr-CA"/>
        </w:rPr>
        <w:t xml:space="preserve">•  identifiant des nombres premiers et des nombres composés; </w:t>
      </w:r>
    </w:p>
    <w:p w:rsidR="008B16EF" w:rsidRPr="00CF14DC" w:rsidRDefault="008B16EF" w:rsidP="008B16EF">
      <w:pPr>
        <w:rPr>
          <w:rFonts w:ascii="Tahoma" w:hAnsi="Tahoma" w:cs="Tahoma"/>
          <w:sz w:val="20"/>
          <w:szCs w:val="20"/>
          <w:lang w:val="fr-CA"/>
        </w:rPr>
      </w:pPr>
      <w:r w:rsidRPr="00CF14DC">
        <w:rPr>
          <w:rFonts w:ascii="Tahoma" w:hAnsi="Tahoma" w:cs="Tahoma"/>
          <w:sz w:val="20"/>
          <w:szCs w:val="20"/>
          <w:lang w:val="fr-CA"/>
        </w:rPr>
        <w:t xml:space="preserve">•  résolvant des problèmes tout en utilisant des multiples et des facteurs. </w:t>
      </w:r>
    </w:p>
    <w:p w:rsidR="005C66F4" w:rsidRPr="00CF14DC" w:rsidRDefault="008B16EF">
      <w:pPr>
        <w:rPr>
          <w:rFonts w:ascii="Tahoma" w:hAnsi="Tahoma" w:cs="Tahoma"/>
          <w:sz w:val="20"/>
          <w:szCs w:val="20"/>
          <w:lang w:val="fr-CA"/>
        </w:rPr>
      </w:pPr>
      <w:r w:rsidRPr="00CF14DC">
        <w:rPr>
          <w:rFonts w:ascii="Tahoma" w:hAnsi="Tahoma" w:cs="Tahoma"/>
          <w:sz w:val="20"/>
          <w:szCs w:val="20"/>
          <w:lang w:val="fr-CA"/>
        </w:rPr>
        <w:t>[L, R, RP, V]</w:t>
      </w:r>
    </w:p>
    <w:p w:rsidR="00154060" w:rsidRPr="00CF14DC" w:rsidRDefault="00154060">
      <w:pPr>
        <w:rPr>
          <w:rFonts w:ascii="Tahoma" w:hAnsi="Tahoma" w:cs="Tahoma"/>
          <w:sz w:val="22"/>
          <w:szCs w:val="22"/>
          <w:lang w:val="fr-CA"/>
        </w:rPr>
      </w:pPr>
    </w:p>
    <w:p w:rsidR="00476217" w:rsidRPr="00CF14DC" w:rsidRDefault="00476217">
      <w:pPr>
        <w:rPr>
          <w:rFonts w:ascii="Tahoma" w:hAnsi="Tahoma" w:cs="Tahoma"/>
          <w:sz w:val="22"/>
          <w:szCs w:val="22"/>
          <w:lang w:val="fr-CA"/>
        </w:rPr>
      </w:pPr>
    </w:p>
    <w:p w:rsidR="00476217" w:rsidRPr="00D740E8" w:rsidRDefault="00476217" w:rsidP="00476217">
      <w:pPr>
        <w:rPr>
          <w:rFonts w:ascii="Tahoma" w:hAnsi="Tahoma" w:cs="Tahoma"/>
          <w:sz w:val="16"/>
          <w:szCs w:val="16"/>
          <w:lang w:val="fr-CA"/>
        </w:rPr>
      </w:pPr>
      <w:r w:rsidRPr="00D740E8">
        <w:rPr>
          <w:rFonts w:ascii="Tahoma" w:hAnsi="Tahoma" w:cs="Tahoma"/>
          <w:sz w:val="16"/>
          <w:szCs w:val="16"/>
          <w:lang w:val="fr-CA"/>
        </w:rPr>
        <w:t xml:space="preserve">Mathématiques M-9 – Programme d’études de l’Alberta </w:t>
      </w:r>
    </w:p>
    <w:p w:rsidR="00476217" w:rsidRPr="00D740E8" w:rsidRDefault="00476217" w:rsidP="00476217">
      <w:pPr>
        <w:rPr>
          <w:rFonts w:ascii="Tahoma" w:hAnsi="Tahoma" w:cs="Tahoma"/>
          <w:sz w:val="16"/>
          <w:szCs w:val="16"/>
          <w:lang w:val="fr-CA"/>
        </w:rPr>
      </w:pPr>
      <w:r w:rsidRPr="00D740E8">
        <w:rPr>
          <w:rFonts w:ascii="Tahoma" w:hAnsi="Tahoma" w:cs="Tahoma"/>
          <w:sz w:val="16"/>
          <w:szCs w:val="16"/>
          <w:lang w:val="fr-CA"/>
        </w:rPr>
        <w:t xml:space="preserve">©Alberta </w:t>
      </w:r>
      <w:proofErr w:type="spellStart"/>
      <w:r w:rsidRPr="00D740E8">
        <w:rPr>
          <w:rFonts w:ascii="Tahoma" w:hAnsi="Tahoma" w:cs="Tahoma"/>
          <w:sz w:val="16"/>
          <w:szCs w:val="16"/>
          <w:lang w:val="fr-CA"/>
        </w:rPr>
        <w:t>Education</w:t>
      </w:r>
      <w:proofErr w:type="spellEnd"/>
      <w:r w:rsidRPr="00D740E8">
        <w:rPr>
          <w:rFonts w:ascii="Tahoma" w:hAnsi="Tahoma" w:cs="Tahoma"/>
          <w:sz w:val="16"/>
          <w:szCs w:val="16"/>
          <w:lang w:val="fr-CA"/>
        </w:rPr>
        <w:t>, Canada, 2007</w:t>
      </w:r>
    </w:p>
    <w:p w:rsidR="00154060" w:rsidRPr="00CF14DC" w:rsidRDefault="00154060">
      <w:pPr>
        <w:rPr>
          <w:rFonts w:ascii="Tahoma" w:hAnsi="Tahoma" w:cs="Tahoma"/>
          <w:sz w:val="22"/>
          <w:szCs w:val="22"/>
          <w:lang w:val="fr-CA"/>
        </w:rPr>
      </w:pPr>
    </w:p>
    <w:p w:rsidR="00154060" w:rsidRPr="00CF14DC" w:rsidRDefault="00154060">
      <w:pPr>
        <w:rPr>
          <w:rFonts w:ascii="Tahoma" w:hAnsi="Tahoma" w:cs="Tahoma"/>
          <w:sz w:val="22"/>
          <w:szCs w:val="22"/>
          <w:lang w:val="fr-CA"/>
        </w:rPr>
      </w:pPr>
    </w:p>
    <w:p w:rsidR="00154060" w:rsidRPr="00CF14DC" w:rsidRDefault="00154060">
      <w:pPr>
        <w:rPr>
          <w:rFonts w:ascii="Tahoma" w:hAnsi="Tahoma" w:cs="Tahoma"/>
          <w:sz w:val="22"/>
          <w:szCs w:val="22"/>
          <w:lang w:val="fr-CA"/>
        </w:rPr>
      </w:pPr>
    </w:p>
    <w:p w:rsidR="00154060" w:rsidRPr="00CF14DC" w:rsidRDefault="00154060">
      <w:pPr>
        <w:rPr>
          <w:rFonts w:ascii="Tahoma" w:hAnsi="Tahoma" w:cs="Tahoma"/>
          <w:sz w:val="22"/>
          <w:szCs w:val="22"/>
          <w:lang w:val="fr-CA"/>
        </w:rPr>
      </w:pPr>
    </w:p>
    <w:p w:rsidR="00154060" w:rsidRPr="00CF14DC" w:rsidRDefault="00154060">
      <w:pPr>
        <w:rPr>
          <w:rFonts w:ascii="Tahoma" w:hAnsi="Tahoma" w:cs="Tahoma"/>
          <w:sz w:val="22"/>
          <w:szCs w:val="22"/>
          <w:lang w:val="fr-CA"/>
        </w:rPr>
      </w:pPr>
    </w:p>
    <w:p w:rsidR="00154060" w:rsidRPr="00CF14DC" w:rsidRDefault="00154060">
      <w:pPr>
        <w:rPr>
          <w:rFonts w:ascii="Tahoma" w:hAnsi="Tahoma" w:cs="Tahoma"/>
          <w:sz w:val="22"/>
          <w:szCs w:val="22"/>
          <w:lang w:val="fr-CA"/>
        </w:rPr>
      </w:pPr>
    </w:p>
    <w:p w:rsidR="00154060" w:rsidRPr="00CF14DC" w:rsidRDefault="00154060">
      <w:pPr>
        <w:rPr>
          <w:rFonts w:ascii="Tahoma" w:hAnsi="Tahoma" w:cs="Tahoma"/>
          <w:sz w:val="22"/>
          <w:szCs w:val="22"/>
          <w:lang w:val="fr-CA"/>
        </w:rPr>
      </w:pPr>
    </w:p>
    <w:p w:rsidR="00154060" w:rsidRPr="00D740E8" w:rsidRDefault="006F57C3" w:rsidP="00154060">
      <w:pPr>
        <w:rPr>
          <w:rFonts w:ascii="Tahoma" w:hAnsi="Tahoma" w:cs="Tahoma"/>
          <w:sz w:val="18"/>
          <w:szCs w:val="18"/>
          <w:lang w:val="fr-CA"/>
        </w:rPr>
      </w:pPr>
      <w:r w:rsidRPr="00CF14DC">
        <w:rPr>
          <w:rFonts w:ascii="Tahoma" w:hAnsi="Tahoma" w:cs="Tahoma"/>
          <w:sz w:val="18"/>
          <w:szCs w:val="18"/>
          <w:lang w:val="fr-FR"/>
        </w:rPr>
        <w:t xml:space="preserve">Mis à jour le </w:t>
      </w:r>
      <w:r w:rsidR="009D4941">
        <w:rPr>
          <w:rFonts w:ascii="Tahoma" w:hAnsi="Tahoma" w:cs="Tahoma"/>
          <w:sz w:val="18"/>
          <w:szCs w:val="18"/>
          <w:lang w:val="fr-FR"/>
        </w:rPr>
        <w:t>12 janvier 2011</w:t>
      </w:r>
    </w:p>
    <w:p w:rsidR="00154060" w:rsidRPr="00CF14DC" w:rsidRDefault="00154060">
      <w:pPr>
        <w:rPr>
          <w:rFonts w:ascii="Tahoma" w:hAnsi="Tahoma" w:cs="Tahoma"/>
          <w:sz w:val="22"/>
          <w:szCs w:val="22"/>
          <w:lang w:val="fr-CA"/>
        </w:rPr>
      </w:pPr>
    </w:p>
    <w:sectPr w:rsidR="00154060" w:rsidRPr="00CF14DC" w:rsidSect="00E03087">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40E8" w:rsidRDefault="00D740E8">
      <w:r>
        <w:separator/>
      </w:r>
    </w:p>
  </w:endnote>
  <w:endnote w:type="continuationSeparator" w:id="0">
    <w:p w:rsidR="00D740E8" w:rsidRDefault="00D74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0E8" w:rsidRPr="005C66F4" w:rsidRDefault="00D740E8" w:rsidP="005C66F4">
    <w:pPr>
      <w:pStyle w:val="Pieddepage"/>
      <w:jc w:val="center"/>
      <w:rPr>
        <w:rFonts w:ascii="Tahoma" w:hAnsi="Tahoma" w:cs="Tahoma"/>
        <w:color w:val="0000FF"/>
        <w:sz w:val="16"/>
        <w:szCs w:val="16"/>
      </w:rPr>
    </w:pPr>
    <w:proofErr w:type="spellStart"/>
    <w:r w:rsidRPr="005C66F4">
      <w:rPr>
        <w:rFonts w:ascii="Tahoma" w:hAnsi="Tahoma" w:cs="Tahoma"/>
        <w:color w:val="0000FF"/>
        <w:sz w:val="16"/>
        <w:szCs w:val="16"/>
      </w:rPr>
      <w:t>Préparé</w:t>
    </w:r>
    <w:proofErr w:type="spellEnd"/>
    <w:r w:rsidRPr="005C66F4">
      <w:rPr>
        <w:rFonts w:ascii="Tahoma" w:hAnsi="Tahoma" w:cs="Tahoma"/>
        <w:color w:val="0000FF"/>
        <w:sz w:val="16"/>
        <w:szCs w:val="16"/>
      </w:rPr>
      <w:t xml:space="preserve"> par</w:t>
    </w:r>
  </w:p>
  <w:p w:rsidR="00D740E8" w:rsidRDefault="00D740E8" w:rsidP="005C66F4">
    <w:pPr>
      <w:pStyle w:val="Pieddepage"/>
      <w:jc w:val="center"/>
    </w:pPr>
    <w:r>
      <w:rPr>
        <w:noProof/>
        <w:lang w:val="fr-CA" w:eastAsia="fr-CA"/>
      </w:rPr>
      <w:drawing>
        <wp:inline distT="0" distB="0" distL="0" distR="0">
          <wp:extent cx="781050" cy="228600"/>
          <wp:effectExtent l="19050" t="0" r="0" b="0"/>
          <wp:docPr id="2" name="Image 1" descr="cid:2C345D2F-6393-4444-B80D-5D3A45BFCAD1@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id:2C345D2F-6393-4444-B80D-5D3A45BFCAD1@local"/>
                  <pic:cNvPicPr>
                    <a:picLocks noChangeAspect="1" noChangeArrowheads="1"/>
                  </pic:cNvPicPr>
                </pic:nvPicPr>
                <pic:blipFill>
                  <a:blip r:embed="rId1" r:link="rId2"/>
                  <a:srcRect/>
                  <a:stretch>
                    <a:fillRect/>
                  </a:stretch>
                </pic:blipFill>
                <pic:spPr bwMode="auto">
                  <a:xfrm>
                    <a:off x="0" y="0"/>
                    <a:ext cx="781050" cy="22860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40E8" w:rsidRDefault="00D740E8">
      <w:r>
        <w:separator/>
      </w:r>
    </w:p>
  </w:footnote>
  <w:footnote w:type="continuationSeparator" w:id="0">
    <w:p w:rsidR="00D740E8" w:rsidRDefault="00D740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0E8" w:rsidRPr="005C66F4" w:rsidRDefault="00D740E8">
    <w:pPr>
      <w:pStyle w:val="En-tte"/>
      <w:rPr>
        <w:rFonts w:ascii="Tahoma" w:hAnsi="Tahoma" w:cs="Tahoma"/>
        <w:color w:val="0000FF"/>
        <w:sz w:val="16"/>
        <w:szCs w:val="16"/>
        <w:lang w:val="fr-CA"/>
      </w:rPr>
    </w:pPr>
    <w:r w:rsidRPr="005C66F4">
      <w:rPr>
        <w:rFonts w:ascii="Tahoma" w:hAnsi="Tahoma" w:cs="Tahoma"/>
        <w:color w:val="0000FF"/>
        <w:sz w:val="16"/>
        <w:szCs w:val="16"/>
        <w:lang w:val="fr-CA"/>
      </w:rPr>
      <w:t>www.cpfpp.ab.ca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572100"/>
    <w:rsid w:val="000324E8"/>
    <w:rsid w:val="0005284D"/>
    <w:rsid w:val="00154060"/>
    <w:rsid w:val="00162A93"/>
    <w:rsid w:val="00293B1D"/>
    <w:rsid w:val="002D0911"/>
    <w:rsid w:val="003271AE"/>
    <w:rsid w:val="0037271A"/>
    <w:rsid w:val="00476217"/>
    <w:rsid w:val="00487DC6"/>
    <w:rsid w:val="004E7E13"/>
    <w:rsid w:val="00507F83"/>
    <w:rsid w:val="00567393"/>
    <w:rsid w:val="00572100"/>
    <w:rsid w:val="00583CAA"/>
    <w:rsid w:val="005C66F4"/>
    <w:rsid w:val="006B50E4"/>
    <w:rsid w:val="006F57C3"/>
    <w:rsid w:val="00707076"/>
    <w:rsid w:val="0077282E"/>
    <w:rsid w:val="00820E1D"/>
    <w:rsid w:val="008B16EF"/>
    <w:rsid w:val="009D4941"/>
    <w:rsid w:val="00A073F5"/>
    <w:rsid w:val="00A22CA7"/>
    <w:rsid w:val="00AA23F7"/>
    <w:rsid w:val="00B45C8D"/>
    <w:rsid w:val="00C31167"/>
    <w:rsid w:val="00CA2661"/>
    <w:rsid w:val="00CF14DC"/>
    <w:rsid w:val="00D55568"/>
    <w:rsid w:val="00D60C69"/>
    <w:rsid w:val="00D740E8"/>
    <w:rsid w:val="00E03087"/>
    <w:rsid w:val="00E04F64"/>
    <w:rsid w:val="00F9335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03087"/>
    <w:rPr>
      <w:sz w:val="24"/>
      <w:szCs w:val="24"/>
      <w:lang w:val="en-US" w:eastAsia="en-US"/>
    </w:rPr>
  </w:style>
  <w:style w:type="paragraph" w:styleId="Titre1">
    <w:name w:val="heading 1"/>
    <w:basedOn w:val="Normal"/>
    <w:next w:val="Normal"/>
    <w:qFormat/>
    <w:rsid w:val="00E03087"/>
    <w:pPr>
      <w:keepNext/>
      <w:jc w:val="center"/>
      <w:outlineLvl w:val="0"/>
    </w:pPr>
    <w:rPr>
      <w:rFonts w:ascii="Arial" w:hAnsi="Arial" w:cs="Arial"/>
      <w:b/>
      <w:bCs/>
      <w:sz w:val="28"/>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5C66F4"/>
    <w:pPr>
      <w:tabs>
        <w:tab w:val="center" w:pos="4153"/>
        <w:tab w:val="right" w:pos="8306"/>
      </w:tabs>
    </w:pPr>
  </w:style>
  <w:style w:type="paragraph" w:styleId="Pieddepage">
    <w:name w:val="footer"/>
    <w:basedOn w:val="Normal"/>
    <w:rsid w:val="005C66F4"/>
    <w:pPr>
      <w:tabs>
        <w:tab w:val="center" w:pos="4153"/>
        <w:tab w:val="right" w:pos="8306"/>
      </w:tabs>
    </w:pPr>
  </w:style>
  <w:style w:type="paragraph" w:styleId="Textedebulles">
    <w:name w:val="Balloon Text"/>
    <w:basedOn w:val="Normal"/>
    <w:link w:val="TextedebullesCar"/>
    <w:rsid w:val="00E04F64"/>
    <w:rPr>
      <w:rFonts w:ascii="Tahoma" w:hAnsi="Tahoma" w:cs="Tahoma"/>
      <w:sz w:val="16"/>
      <w:szCs w:val="16"/>
    </w:rPr>
  </w:style>
  <w:style w:type="character" w:customStyle="1" w:styleId="TextedebullesCar">
    <w:name w:val="Texte de bulles Car"/>
    <w:basedOn w:val="Policepardfaut"/>
    <w:link w:val="Textedebulles"/>
    <w:rsid w:val="00E04F64"/>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cid:2C345D2F-6393-4444-B80D-5D3A45BFCAD1@local" TargetMode="External"/><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329</Words>
  <Characters>1811</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Activité riche</vt:lpstr>
    </vt:vector>
  </TitlesOfParts>
  <Company>CSSA</Company>
  <LinksUpToDate>false</LinksUpToDate>
  <CharactersWithSpaces>2136</CharactersWithSpaces>
  <SharedDoc>false</SharedDoc>
  <HLinks>
    <vt:vector size="6" baseType="variant">
      <vt:variant>
        <vt:i4>4063300</vt:i4>
      </vt:variant>
      <vt:variant>
        <vt:i4>4386</vt:i4>
      </vt:variant>
      <vt:variant>
        <vt:i4>1026</vt:i4>
      </vt:variant>
      <vt:variant>
        <vt:i4>1</vt:i4>
      </vt:variant>
      <vt:variant>
        <vt:lpwstr>cid:2C345D2F-6393-4444-B80D-5D3A45BFCAD1@local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Activité riche</dc:title>
  <dc:creator>Kevin</dc:creator>
  <cp:lastModifiedBy>Rmichaud</cp:lastModifiedBy>
  <cp:revision>9</cp:revision>
  <cp:lastPrinted>2011-10-25T19:17:00Z</cp:lastPrinted>
  <dcterms:created xsi:type="dcterms:W3CDTF">2010-12-21T18:16:00Z</dcterms:created>
  <dcterms:modified xsi:type="dcterms:W3CDTF">2011-11-01T17:06:00Z</dcterms:modified>
</cp:coreProperties>
</file>