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18"/>
        <w:gridCol w:w="1890"/>
        <w:gridCol w:w="1710"/>
        <w:gridCol w:w="3798"/>
      </w:tblGrid>
      <w:tr w:rsidR="0091181F" w:rsidRPr="00985096" w:rsidTr="0091181F">
        <w:trPr>
          <w:trHeight w:val="610"/>
        </w:trPr>
        <w:tc>
          <w:tcPr>
            <w:tcW w:w="11016" w:type="dxa"/>
            <w:gridSpan w:val="4"/>
            <w:shd w:val="clear" w:color="auto" w:fill="595959" w:themeFill="text1" w:themeFillTint="A6"/>
            <w:vAlign w:val="center"/>
          </w:tcPr>
          <w:p w:rsidR="0091181F" w:rsidRPr="00985096" w:rsidRDefault="00841066" w:rsidP="0091181F">
            <w:pPr>
              <w:jc w:val="center"/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  <w:r w:rsidRPr="00F1309E"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  <w:lang w:val="fr-FR"/>
              </w:rPr>
              <w:t>Projet en bref</w:t>
            </w:r>
          </w:p>
        </w:tc>
      </w:tr>
      <w:tr w:rsidR="00985096" w:rsidRPr="0091181F" w:rsidTr="0091181F">
        <w:trPr>
          <w:trHeight w:val="412"/>
        </w:trPr>
        <w:tc>
          <w:tcPr>
            <w:tcW w:w="5508" w:type="dxa"/>
            <w:gridSpan w:val="2"/>
            <w:vAlign w:val="center"/>
          </w:tcPr>
          <w:p w:rsidR="00985096" w:rsidRPr="00AC10B5" w:rsidRDefault="00841066" w:rsidP="00985096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Titre du projet:</w:t>
            </w:r>
          </w:p>
        </w:tc>
        <w:tc>
          <w:tcPr>
            <w:tcW w:w="5508" w:type="dxa"/>
            <w:gridSpan w:val="2"/>
            <w:vAlign w:val="center"/>
          </w:tcPr>
          <w:p w:rsidR="00985096" w:rsidRPr="00AC10B5" w:rsidRDefault="00841066" w:rsidP="007B2D74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Durée approximative :</w:t>
            </w:r>
          </w:p>
        </w:tc>
      </w:tr>
      <w:tr w:rsidR="00985096" w:rsidRPr="0091181F" w:rsidTr="0091181F">
        <w:trPr>
          <w:trHeight w:val="421"/>
        </w:trPr>
        <w:tc>
          <w:tcPr>
            <w:tcW w:w="5508" w:type="dxa"/>
            <w:gridSpan w:val="2"/>
            <w:vAlign w:val="center"/>
          </w:tcPr>
          <w:p w:rsidR="00985096" w:rsidRPr="00AC10B5" w:rsidRDefault="00841066" w:rsidP="00985096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Sujet(s):</w:t>
            </w:r>
          </w:p>
        </w:tc>
        <w:tc>
          <w:tcPr>
            <w:tcW w:w="5508" w:type="dxa"/>
            <w:gridSpan w:val="2"/>
            <w:vAlign w:val="center"/>
          </w:tcPr>
          <w:p w:rsidR="00985096" w:rsidRPr="00AC10B5" w:rsidRDefault="00841066" w:rsidP="00985096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Niveau(x) scolaire(s):</w:t>
            </w:r>
          </w:p>
        </w:tc>
      </w:tr>
      <w:tr w:rsidR="00985096" w:rsidRPr="0091181F" w:rsidTr="00985096">
        <w:trPr>
          <w:trHeight w:val="340"/>
        </w:trPr>
        <w:tc>
          <w:tcPr>
            <w:tcW w:w="11016" w:type="dxa"/>
            <w:gridSpan w:val="4"/>
            <w:shd w:val="clear" w:color="auto" w:fill="ACACAC"/>
            <w:vAlign w:val="center"/>
          </w:tcPr>
          <w:p w:rsidR="00985096" w:rsidRPr="00AC10B5" w:rsidRDefault="00841066" w:rsidP="00196E20">
            <w:pPr>
              <w:rPr>
                <w:rFonts w:ascii="Georgia" w:hAnsi="Georgia"/>
                <w:caps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caps/>
                <w:sz w:val="20"/>
                <w:szCs w:val="20"/>
                <w:lang w:val="fr-FR"/>
              </w:rPr>
              <w:t>Buts d’apprentissage</w:t>
            </w:r>
          </w:p>
        </w:tc>
      </w:tr>
      <w:tr w:rsidR="00074D22" w:rsidRPr="00841066" w:rsidTr="00931785">
        <w:trPr>
          <w:trHeight w:val="374"/>
        </w:trPr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841066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lang w:val="fr-FR"/>
              </w:rPr>
              <w:t>Buts-clés d’apprentissage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841066" w:rsidP="00931785">
            <w:pPr>
              <w:rPr>
                <w:rFonts w:ascii="Georgia" w:hAnsi="Georgia"/>
                <w:sz w:val="20"/>
                <w:szCs w:val="20"/>
                <w:lang w:val="fr-FR"/>
              </w:rPr>
            </w:pPr>
            <w:r w:rsidRPr="00AC10B5">
              <w:rPr>
                <w:rFonts w:ascii="Georgia" w:hAnsi="Georgia"/>
                <w:sz w:val="20"/>
                <w:lang w:val="fr-FR"/>
              </w:rPr>
              <w:t>Compétences du 21e siècle enseignées et évaluées</w:t>
            </w:r>
          </w:p>
        </w:tc>
      </w:tr>
      <w:tr w:rsidR="00985096" w:rsidRPr="0091181F" w:rsidTr="00985096">
        <w:trPr>
          <w:trHeight w:val="340"/>
        </w:trPr>
        <w:tc>
          <w:tcPr>
            <w:tcW w:w="5508" w:type="dxa"/>
            <w:gridSpan w:val="2"/>
          </w:tcPr>
          <w:p w:rsidR="0091181F" w:rsidRPr="00AC10B5" w:rsidRDefault="0091181F" w:rsidP="00841066">
            <w:pPr>
              <w:pStyle w:val="Paragraphedeliste"/>
              <w:ind w:left="5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841066" w:rsidRPr="00AC10B5" w:rsidRDefault="00AC10B5" w:rsidP="00841066">
            <w:pPr>
              <w:ind w:left="72"/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</w:pPr>
            <w:r w:rsidRPr="00AC10B5">
              <w:rPr>
                <w:rFonts w:ascii="Menlo Regular" w:eastAsia="MS Gothic" w:hAnsi="MS Gothic" w:cs="Menlo Regular"/>
                <w:color w:val="000000"/>
                <w:sz w:val="20"/>
                <w:szCs w:val="20"/>
              </w:rPr>
              <w:t>☐</w:t>
            </w:r>
            <w:r w:rsidR="00841066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 xml:space="preserve"> Collaboration</w:t>
            </w:r>
          </w:p>
          <w:p w:rsidR="00841066" w:rsidRPr="00AC10B5" w:rsidRDefault="00AC10B5" w:rsidP="00841066">
            <w:pPr>
              <w:ind w:left="72"/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</w:pPr>
            <w:r w:rsidRPr="0091181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841066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 xml:space="preserve"> Pensée critique</w:t>
            </w:r>
          </w:p>
          <w:p w:rsidR="00841066" w:rsidRPr="00AC10B5" w:rsidRDefault="00AC10B5" w:rsidP="00841066">
            <w:pPr>
              <w:ind w:left="72"/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</w:pPr>
            <w:r w:rsidRPr="0091181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841066" w:rsidRPr="00AC10B5">
              <w:rPr>
                <w:rFonts w:ascii="Georgia" w:eastAsia="MS Gothic" w:hAnsi="Georgia" w:cs="Segoe UI Symbol"/>
                <w:color w:val="000000"/>
                <w:sz w:val="20"/>
                <w:szCs w:val="20"/>
                <w:lang w:val="fr-FR"/>
              </w:rPr>
              <w:t xml:space="preserve"> </w:t>
            </w:r>
            <w:r w:rsidR="00841066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>Communication (Présentation)</w:t>
            </w:r>
          </w:p>
          <w:p w:rsidR="00841066" w:rsidRPr="00AC10B5" w:rsidRDefault="00AC10B5" w:rsidP="00841066">
            <w:pPr>
              <w:ind w:left="72"/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</w:pPr>
            <w:r w:rsidRPr="0091181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841066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 xml:space="preserve"> Créativité &amp; Innovation</w:t>
            </w:r>
          </w:p>
          <w:p w:rsidR="00985096" w:rsidRDefault="00AC10B5" w:rsidP="00841066">
            <w:pPr>
              <w:ind w:left="72"/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</w:pPr>
            <w:r w:rsidRPr="0091181F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841066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 xml:space="preserve"> Autre:</w:t>
            </w:r>
          </w:p>
          <w:p w:rsidR="00841066" w:rsidRPr="00AC10B5" w:rsidRDefault="00841066" w:rsidP="00841066">
            <w:pPr>
              <w:ind w:left="72"/>
              <w:rPr>
                <w:rFonts w:ascii="Georgia" w:hAnsi="Georgia"/>
                <w:sz w:val="20"/>
                <w:szCs w:val="20"/>
              </w:rPr>
            </w:pPr>
          </w:p>
        </w:tc>
      </w:tr>
      <w:tr w:rsidR="00985096" w:rsidRPr="0091181F" w:rsidTr="00860CC2">
        <w:trPr>
          <w:trHeight w:val="340"/>
        </w:trPr>
        <w:tc>
          <w:tcPr>
            <w:tcW w:w="11016" w:type="dxa"/>
            <w:gridSpan w:val="4"/>
            <w:shd w:val="clear" w:color="auto" w:fill="ACACAC"/>
            <w:vAlign w:val="center"/>
          </w:tcPr>
          <w:p w:rsidR="00985096" w:rsidRPr="00AC10B5" w:rsidRDefault="00841066" w:rsidP="00860CC2">
            <w:pPr>
              <w:rPr>
                <w:rFonts w:ascii="Georgia" w:hAnsi="Georgia"/>
                <w:caps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lang w:val="fr-FR"/>
              </w:rPr>
              <w:t>CONTEXTE</w:t>
            </w:r>
          </w:p>
        </w:tc>
      </w:tr>
      <w:tr w:rsidR="00074D22" w:rsidRPr="00841066" w:rsidTr="00931785">
        <w:trPr>
          <w:trHeight w:val="374"/>
        </w:trPr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841066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lang w:val="fr-FR"/>
              </w:rPr>
              <w:t>Type de Projet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841066" w:rsidP="007B2D74">
            <w:pPr>
              <w:ind w:left="-378" w:firstLine="378"/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lang w:val="fr-FR"/>
              </w:rPr>
              <w:t>Résumé des défis, problèmes, controverses,</w:t>
            </w:r>
          </w:p>
        </w:tc>
      </w:tr>
      <w:tr w:rsidR="00985096" w:rsidRPr="0091181F" w:rsidTr="00860CC2">
        <w:trPr>
          <w:trHeight w:val="340"/>
        </w:trPr>
        <w:tc>
          <w:tcPr>
            <w:tcW w:w="5508" w:type="dxa"/>
            <w:gridSpan w:val="2"/>
          </w:tcPr>
          <w:p w:rsidR="00985096" w:rsidRPr="00AC10B5" w:rsidRDefault="00AC10B5" w:rsidP="00985096">
            <w:pPr>
              <w:ind w:left="360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85096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 xml:space="preserve"> </w:t>
            </w:r>
            <w:r w:rsidR="007B2D74" w:rsidRPr="00AC10B5">
              <w:rPr>
                <w:rFonts w:ascii="Georgia" w:hAnsi="Georgia"/>
                <w:sz w:val="20"/>
                <w:szCs w:val="20"/>
                <w:lang w:val="fr-FR"/>
              </w:rPr>
              <w:t>Défi de Design</w:t>
            </w:r>
          </w:p>
          <w:p w:rsidR="00985096" w:rsidRPr="00AC10B5" w:rsidRDefault="00AC10B5" w:rsidP="00985096">
            <w:pPr>
              <w:ind w:left="360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 xml:space="preserve"> </w:t>
            </w:r>
            <w:r w:rsidR="007B2D74" w:rsidRPr="00AC10B5">
              <w:rPr>
                <w:rFonts w:ascii="Georgia" w:hAnsi="Georgia"/>
                <w:sz w:val="20"/>
                <w:szCs w:val="20"/>
                <w:lang w:val="fr-FR"/>
              </w:rPr>
              <w:t>Résolution de problème</w:t>
            </w:r>
          </w:p>
          <w:p w:rsidR="00985096" w:rsidRPr="00AC10B5" w:rsidRDefault="00AC10B5" w:rsidP="00985096">
            <w:pPr>
              <w:ind w:left="360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 xml:space="preserve"> </w:t>
            </w:r>
            <w:r w:rsidR="007B2D74" w:rsidRPr="00AC10B5">
              <w:rPr>
                <w:rFonts w:ascii="Georgia" w:hAnsi="Georgia"/>
                <w:sz w:val="20"/>
                <w:szCs w:val="20"/>
                <w:lang w:val="fr-FR"/>
              </w:rPr>
              <w:t>Répondre à une controverse</w:t>
            </w:r>
          </w:p>
          <w:p w:rsidR="00985096" w:rsidRPr="00AC10B5" w:rsidRDefault="00AC10B5" w:rsidP="00985096">
            <w:pPr>
              <w:ind w:left="360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 xml:space="preserve"> </w:t>
            </w:r>
            <w:r w:rsidR="007B2D74" w:rsidRPr="00AC10B5">
              <w:rPr>
                <w:rFonts w:ascii="Georgia" w:hAnsi="Georgia"/>
                <w:sz w:val="20"/>
                <w:szCs w:val="20"/>
                <w:lang w:val="fr-FR"/>
              </w:rPr>
              <w:t>Répondre à problème local, national ou international</w:t>
            </w:r>
          </w:p>
          <w:p w:rsidR="00985096" w:rsidRPr="00AC10B5" w:rsidRDefault="00AC10B5" w:rsidP="00985096">
            <w:pPr>
              <w:ind w:left="360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 xml:space="preserve"> </w:t>
            </w:r>
            <w:r w:rsidR="00985096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>Simulation</w:t>
            </w:r>
          </w:p>
          <w:p w:rsidR="00985096" w:rsidRPr="00AC10B5" w:rsidRDefault="00AC10B5" w:rsidP="00841066">
            <w:pPr>
              <w:ind w:left="360"/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2D74" w:rsidRPr="00AC10B5">
              <w:rPr>
                <w:rFonts w:ascii="Georgia" w:hAnsi="Georgia"/>
                <w:sz w:val="20"/>
                <w:szCs w:val="20"/>
              </w:rPr>
              <w:t>Scénario</w:t>
            </w:r>
            <w:proofErr w:type="spellEnd"/>
          </w:p>
          <w:p w:rsidR="00841066" w:rsidRPr="00AC10B5" w:rsidRDefault="00841066" w:rsidP="00841066">
            <w:pPr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721257" w:rsidRPr="00AC10B5" w:rsidRDefault="00721257" w:rsidP="00841066">
            <w:pPr>
              <w:ind w:left="-378" w:firstLine="378"/>
              <w:rPr>
                <w:rFonts w:ascii="Georgia" w:hAnsi="Georgia"/>
                <w:sz w:val="20"/>
                <w:szCs w:val="20"/>
              </w:rPr>
            </w:pPr>
          </w:p>
        </w:tc>
      </w:tr>
      <w:tr w:rsidR="00985096" w:rsidRPr="0091181F" w:rsidTr="00860CC2">
        <w:trPr>
          <w:trHeight w:val="340"/>
        </w:trPr>
        <w:tc>
          <w:tcPr>
            <w:tcW w:w="11016" w:type="dxa"/>
            <w:gridSpan w:val="4"/>
            <w:shd w:val="clear" w:color="auto" w:fill="ACACAC"/>
            <w:vAlign w:val="center"/>
          </w:tcPr>
          <w:p w:rsidR="00985096" w:rsidRPr="00AC10B5" w:rsidRDefault="00841066" w:rsidP="00860CC2">
            <w:pPr>
              <w:rPr>
                <w:rFonts w:ascii="Georgia" w:hAnsi="Georgia"/>
                <w:caps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ENQUETE FOCALISEE</w:t>
            </w:r>
          </w:p>
        </w:tc>
      </w:tr>
      <w:tr w:rsidR="00074D22" w:rsidRPr="0091181F" w:rsidTr="00931785">
        <w:trPr>
          <w:trHeight w:val="374"/>
        </w:trPr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074D22" w:rsidRPr="00AC10B5" w:rsidRDefault="00841066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Question centrale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841066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Méthode de recherche à utiliser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074D22" w:rsidRPr="00AC10B5" w:rsidRDefault="00841066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Outils nécessaires</w:t>
            </w:r>
          </w:p>
        </w:tc>
      </w:tr>
      <w:tr w:rsidR="00985096" w:rsidRPr="0091181F" w:rsidTr="0091181F">
        <w:tc>
          <w:tcPr>
            <w:tcW w:w="3618" w:type="dxa"/>
          </w:tcPr>
          <w:p w:rsidR="00721257" w:rsidRPr="00AC10B5" w:rsidRDefault="00721257" w:rsidP="0084106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1181F" w:rsidRPr="00AC10B5" w:rsidRDefault="00AC10B5" w:rsidP="00074D22">
            <w:pPr>
              <w:ind w:left="16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</w:t>
            </w:r>
            <w:r w:rsidR="00841066"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>Cycle de Design d’ingénierie</w:t>
            </w:r>
          </w:p>
          <w:p w:rsidR="0091181F" w:rsidRPr="00AC10B5" w:rsidRDefault="00841066" w:rsidP="00074D22">
            <w:pPr>
              <w:ind w:left="16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</w:t>
            </w:r>
            <w:r w:rsidR="0091181F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>Design Thinking</w:t>
            </w:r>
          </w:p>
          <w:p w:rsidR="0091181F" w:rsidRPr="00AC10B5" w:rsidRDefault="00841066" w:rsidP="00074D22">
            <w:pPr>
              <w:ind w:left="162"/>
              <w:rPr>
                <w:rFonts w:ascii="Georgia" w:eastAsia="MS Gothic" w:hAnsi="Georgia"/>
                <w:b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 xml:space="preserve"> Processus de résolution de problème</w:t>
            </w:r>
          </w:p>
          <w:p w:rsidR="0091181F" w:rsidRPr="00AC10B5" w:rsidRDefault="00AC10B5" w:rsidP="00074D22">
            <w:pPr>
              <w:ind w:left="16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>La méthode scientifique</w:t>
            </w:r>
          </w:p>
          <w:p w:rsidR="0091181F" w:rsidRPr="00AC10B5" w:rsidRDefault="00AC10B5" w:rsidP="00074D22">
            <w:pPr>
              <w:ind w:left="16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>L’enquête ouverte</w:t>
            </w:r>
          </w:p>
          <w:p w:rsidR="0091181F" w:rsidRPr="00AC10B5" w:rsidRDefault="00AC10B5" w:rsidP="00074D22">
            <w:pPr>
              <w:ind w:left="16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</w:t>
            </w:r>
            <w:r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>Processus de prise de décision</w:t>
            </w:r>
          </w:p>
          <w:p w:rsidR="0091181F" w:rsidRPr="00AC10B5" w:rsidRDefault="00AC10B5" w:rsidP="00074D22">
            <w:pPr>
              <w:ind w:left="16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</w:t>
            </w:r>
            <w:r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>La méthode historique</w:t>
            </w:r>
          </w:p>
          <w:p w:rsidR="007B2D74" w:rsidRPr="00AC10B5" w:rsidRDefault="0091181F" w:rsidP="007B2D74">
            <w:pPr>
              <w:ind w:left="162"/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>Autres</w:t>
            </w:r>
            <w:proofErr w:type="spellEnd"/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798" w:type="dxa"/>
          </w:tcPr>
          <w:p w:rsidR="0091181F" w:rsidRPr="00AC10B5" w:rsidRDefault="00AC10B5" w:rsidP="0091181F">
            <w:pPr>
              <w:ind w:left="342"/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</w:t>
            </w:r>
            <w:r w:rsidR="007B2D74" w:rsidRPr="00AC10B5">
              <w:rPr>
                <w:rFonts w:ascii="Georgia" w:eastAsia="MS Gothic" w:hAnsi="Georgia"/>
                <w:color w:val="000000"/>
                <w:sz w:val="20"/>
                <w:szCs w:val="20"/>
                <w:lang w:val="fr-FR"/>
              </w:rPr>
              <w:t>Journaux d'enquête</w:t>
            </w:r>
          </w:p>
          <w:p w:rsidR="0091181F" w:rsidRPr="00AC10B5" w:rsidRDefault="00AC10B5" w:rsidP="0091181F">
            <w:pPr>
              <w:ind w:left="34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>Questions de réflexion</w:t>
            </w:r>
          </w:p>
          <w:p w:rsidR="0091181F" w:rsidRPr="00AC10B5" w:rsidRDefault="00AC10B5" w:rsidP="0091181F">
            <w:pPr>
              <w:ind w:left="34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/>
                <w:color w:val="000000"/>
                <w:sz w:val="20"/>
                <w:szCs w:val="20"/>
              </w:rPr>
              <w:t>Observation</w:t>
            </w:r>
          </w:p>
          <w:p w:rsidR="007B2D74" w:rsidRPr="00AC10B5" w:rsidRDefault="00AC10B5" w:rsidP="007B2D74">
            <w:pPr>
              <w:ind w:left="34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>Documents authentiques</w:t>
            </w:r>
          </w:p>
          <w:p w:rsidR="007B2D74" w:rsidRPr="00AC10B5" w:rsidRDefault="00AC10B5" w:rsidP="007B2D74">
            <w:pPr>
              <w:ind w:left="34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>Données de base</w:t>
            </w:r>
          </w:p>
          <w:p w:rsidR="0091181F" w:rsidRPr="00AC10B5" w:rsidRDefault="00AC10B5" w:rsidP="0091181F">
            <w:pPr>
              <w:ind w:left="34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  <w:lang w:val="fr-FR"/>
              </w:rPr>
              <w:t>Travail de terrain</w:t>
            </w:r>
          </w:p>
          <w:p w:rsidR="0091181F" w:rsidRPr="002D49CB" w:rsidRDefault="00AC10B5" w:rsidP="0091181F">
            <w:pPr>
              <w:ind w:left="342"/>
              <w:rPr>
                <w:rFonts w:ascii="Georgia" w:eastAsia="MS Gothic" w:hAnsi="Georgia"/>
                <w:color w:val="000000"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proofErr w:type="spellStart"/>
            <w:r w:rsidR="002D49CB" w:rsidRPr="002D49CB">
              <w:rPr>
                <w:rFonts w:ascii="Georgia" w:hAnsi="Georgia" w:cs="Helvetica"/>
                <w:color w:val="252523"/>
                <w:sz w:val="20"/>
                <w:szCs w:val="20"/>
              </w:rPr>
              <w:t>Adultes</w:t>
            </w:r>
            <w:proofErr w:type="spellEnd"/>
            <w:r w:rsidR="002D49CB" w:rsidRPr="002D49CB">
              <w:rPr>
                <w:rFonts w:ascii="Georgia" w:hAnsi="Georgia" w:cs="Helvetica"/>
                <w:color w:val="252523"/>
                <w:sz w:val="20"/>
                <w:szCs w:val="20"/>
              </w:rPr>
              <w:t xml:space="preserve"> </w:t>
            </w:r>
            <w:proofErr w:type="spellStart"/>
            <w:r w:rsidR="002D49CB" w:rsidRPr="002D49CB">
              <w:rPr>
                <w:rFonts w:ascii="Georgia" w:hAnsi="Georgia" w:cs="Helvetica"/>
                <w:color w:val="252523"/>
                <w:sz w:val="20"/>
                <w:szCs w:val="20"/>
              </w:rPr>
              <w:t>extérieurs</w:t>
            </w:r>
            <w:proofErr w:type="spellEnd"/>
            <w:r w:rsidR="002D49CB" w:rsidRPr="002D49CB">
              <w:rPr>
                <w:rFonts w:ascii="Georgia" w:hAnsi="Georgia" w:cs="Helvetica"/>
                <w:color w:val="252523"/>
                <w:sz w:val="20"/>
                <w:szCs w:val="20"/>
              </w:rPr>
              <w:t xml:space="preserve"> à </w:t>
            </w:r>
            <w:proofErr w:type="spellStart"/>
            <w:r w:rsidR="002D49CB" w:rsidRPr="002D49CB">
              <w:rPr>
                <w:rFonts w:ascii="Georgia" w:hAnsi="Georgia" w:cs="Helvetica"/>
                <w:color w:val="252523"/>
                <w:sz w:val="20"/>
                <w:szCs w:val="20"/>
              </w:rPr>
              <w:t>l’école</w:t>
            </w:r>
            <w:proofErr w:type="spellEnd"/>
          </w:p>
          <w:p w:rsidR="00985096" w:rsidRPr="00AC10B5" w:rsidRDefault="00AC10B5" w:rsidP="0091181F">
            <w:pPr>
              <w:ind w:left="342"/>
              <w:rPr>
                <w:rFonts w:ascii="Georgia" w:hAnsi="Georgia"/>
                <w:b/>
                <w:sz w:val="20"/>
                <w:szCs w:val="20"/>
              </w:rPr>
            </w:pPr>
            <w:r w:rsidRPr="00AC10B5">
              <w:rPr>
                <w:rFonts w:ascii="Georgia" w:eastAsia="MS Gothic" w:hAnsi="MS Gothic" w:cs="MS Gothic"/>
                <w:color w:val="000000"/>
                <w:sz w:val="20"/>
                <w:szCs w:val="20"/>
              </w:rPr>
              <w:t>☐</w:t>
            </w:r>
            <w:r w:rsidR="0091181F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>Autres</w:t>
            </w:r>
            <w:proofErr w:type="spellEnd"/>
            <w:r w:rsidR="007B2D74" w:rsidRPr="00AC10B5">
              <w:rPr>
                <w:rFonts w:ascii="Georgia" w:eastAsia="MS Gothic" w:hAnsi="Georgia" w:cs="Menlo Regular"/>
                <w:color w:val="000000"/>
                <w:sz w:val="20"/>
                <w:szCs w:val="20"/>
              </w:rPr>
              <w:t xml:space="preserve"> :</w:t>
            </w:r>
          </w:p>
        </w:tc>
      </w:tr>
      <w:tr w:rsidR="0091181F" w:rsidRPr="0091181F" w:rsidTr="00860CC2">
        <w:trPr>
          <w:trHeight w:val="340"/>
        </w:trPr>
        <w:tc>
          <w:tcPr>
            <w:tcW w:w="11016" w:type="dxa"/>
            <w:gridSpan w:val="4"/>
            <w:shd w:val="clear" w:color="auto" w:fill="ACACAC"/>
            <w:vAlign w:val="center"/>
          </w:tcPr>
          <w:p w:rsidR="0091181F" w:rsidRPr="00AC10B5" w:rsidRDefault="00AC10B5" w:rsidP="00860CC2">
            <w:pPr>
              <w:rPr>
                <w:rFonts w:ascii="Georgia" w:hAnsi="Georgia"/>
                <w:caps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PRODUITS TANGIBLES: PRODUITS, PERFORMANCES, PRESENTATIONS ET/OU SERVICES</w:t>
            </w:r>
          </w:p>
        </w:tc>
      </w:tr>
      <w:tr w:rsidR="00074D22" w:rsidRPr="0091181F" w:rsidTr="00931785">
        <w:trPr>
          <w:trHeight w:val="374"/>
        </w:trPr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074D22" w:rsidRPr="00AC10B5" w:rsidRDefault="00AC10B5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Équipe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AC10B5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Individuel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074D22" w:rsidRPr="00AC10B5" w:rsidRDefault="00074D22" w:rsidP="0093178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C10B5">
              <w:rPr>
                <w:rFonts w:ascii="Georgia" w:hAnsi="Georgia"/>
                <w:sz w:val="20"/>
                <w:szCs w:val="20"/>
              </w:rPr>
              <w:t>Clas</w:t>
            </w:r>
            <w:r w:rsidR="007B2D74" w:rsidRPr="00AC10B5">
              <w:rPr>
                <w:rFonts w:ascii="Georgia" w:hAnsi="Georgia"/>
                <w:sz w:val="20"/>
                <w:szCs w:val="20"/>
              </w:rPr>
              <w:t>se</w:t>
            </w:r>
            <w:proofErr w:type="spellEnd"/>
          </w:p>
        </w:tc>
      </w:tr>
      <w:tr w:rsidR="0091181F" w:rsidRPr="0091181F" w:rsidTr="00860CC2">
        <w:tc>
          <w:tcPr>
            <w:tcW w:w="3618" w:type="dxa"/>
          </w:tcPr>
          <w:p w:rsidR="0091181F" w:rsidRPr="00AC10B5" w:rsidRDefault="0091181F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21257" w:rsidRPr="00AC10B5" w:rsidRDefault="00721257" w:rsidP="00AC10B5">
            <w:pPr>
              <w:pStyle w:val="Paragraphedeliste"/>
              <w:ind w:left="52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98" w:type="dxa"/>
          </w:tcPr>
          <w:p w:rsidR="00721257" w:rsidRPr="00AC10B5" w:rsidRDefault="00721257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1181F" w:rsidRPr="0091181F" w:rsidTr="00860CC2">
        <w:trPr>
          <w:trHeight w:val="340"/>
        </w:trPr>
        <w:tc>
          <w:tcPr>
            <w:tcW w:w="11016" w:type="dxa"/>
            <w:gridSpan w:val="4"/>
            <w:shd w:val="clear" w:color="auto" w:fill="ACACAC"/>
            <w:vAlign w:val="center"/>
          </w:tcPr>
          <w:p w:rsidR="0091181F" w:rsidRPr="00AC10B5" w:rsidRDefault="007B2D74" w:rsidP="00196E20">
            <w:pPr>
              <w:rPr>
                <w:rFonts w:ascii="Georgia" w:hAnsi="Georgia"/>
                <w:caps/>
                <w:sz w:val="20"/>
                <w:szCs w:val="20"/>
              </w:rPr>
            </w:pPr>
            <w:r w:rsidRPr="00AC10B5">
              <w:rPr>
                <w:rFonts w:ascii="Georgia" w:hAnsi="Georgia"/>
                <w:b/>
                <w:sz w:val="20"/>
                <w:szCs w:val="20"/>
                <w:lang w:val="fr-FR"/>
              </w:rPr>
              <w:t>CONNEXIONS AVEC LE MONDE ADULTE</w:t>
            </w:r>
          </w:p>
        </w:tc>
      </w:tr>
      <w:tr w:rsidR="00074D22" w:rsidRPr="0091181F" w:rsidTr="00931785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074D22" w:rsidRPr="00AC10B5" w:rsidRDefault="007B2D74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Documents/Données authentiques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074D22" w:rsidRPr="00AC10B5" w:rsidRDefault="007B2D74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Organisations, Experts, Parties prenantes et/ou Professionnels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074D22" w:rsidRPr="00AC10B5" w:rsidRDefault="007B2D74" w:rsidP="00931785">
            <w:pPr>
              <w:rPr>
                <w:rFonts w:ascii="Georgia" w:hAnsi="Georgia"/>
                <w:sz w:val="20"/>
                <w:szCs w:val="20"/>
              </w:rPr>
            </w:pPr>
            <w:r w:rsidRPr="00AC10B5">
              <w:rPr>
                <w:rFonts w:ascii="Georgia" w:hAnsi="Georgia"/>
                <w:sz w:val="20"/>
                <w:szCs w:val="20"/>
                <w:lang w:val="fr-FR"/>
              </w:rPr>
              <w:t>Données primaires/ Travail de terrain</w:t>
            </w:r>
          </w:p>
        </w:tc>
      </w:tr>
      <w:tr w:rsidR="0091181F" w:rsidRPr="0091181F" w:rsidTr="00860CC2">
        <w:tc>
          <w:tcPr>
            <w:tcW w:w="3618" w:type="dxa"/>
          </w:tcPr>
          <w:p w:rsidR="0091181F" w:rsidRPr="00AC10B5" w:rsidRDefault="0091181F" w:rsidP="00AC10B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21257" w:rsidRPr="00AC10B5" w:rsidRDefault="00721257" w:rsidP="00AC10B5">
            <w:pPr>
              <w:pStyle w:val="Paragraphedeliste"/>
              <w:ind w:left="34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98" w:type="dxa"/>
          </w:tcPr>
          <w:p w:rsidR="00721257" w:rsidRPr="00AC10B5" w:rsidRDefault="00721257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  <w:p w:rsidR="00AC10B5" w:rsidRPr="00AC10B5" w:rsidRDefault="00AC10B5" w:rsidP="00AC10B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377A9" w:rsidRPr="00E810C6" w:rsidRDefault="00A377A9">
      <w:pPr>
        <w:rPr>
          <w:rFonts w:ascii="Georgia" w:hAnsi="Georgia"/>
        </w:rPr>
      </w:pPr>
    </w:p>
    <w:sectPr w:rsidR="00A377A9" w:rsidRPr="00E810C6" w:rsidSect="00A377A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985"/>
    <w:multiLevelType w:val="hybridMultilevel"/>
    <w:tmpl w:val="7FDC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104F"/>
    <w:multiLevelType w:val="hybridMultilevel"/>
    <w:tmpl w:val="8F7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409B"/>
    <w:multiLevelType w:val="hybridMultilevel"/>
    <w:tmpl w:val="7E20091A"/>
    <w:lvl w:ilvl="0" w:tplc="910CE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21D0"/>
    <w:multiLevelType w:val="hybridMultilevel"/>
    <w:tmpl w:val="766C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22D8C"/>
    <w:multiLevelType w:val="hybridMultilevel"/>
    <w:tmpl w:val="1222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E"/>
    <w:rsid w:val="00074D22"/>
    <w:rsid w:val="00092301"/>
    <w:rsid w:val="000F4F4E"/>
    <w:rsid w:val="00196E20"/>
    <w:rsid w:val="002B2893"/>
    <w:rsid w:val="002D49CB"/>
    <w:rsid w:val="00325CBE"/>
    <w:rsid w:val="003A4165"/>
    <w:rsid w:val="003A4711"/>
    <w:rsid w:val="003F12E8"/>
    <w:rsid w:val="00444FA4"/>
    <w:rsid w:val="005E0E83"/>
    <w:rsid w:val="00641382"/>
    <w:rsid w:val="006A5BDA"/>
    <w:rsid w:val="007016D5"/>
    <w:rsid w:val="007143C5"/>
    <w:rsid w:val="00721257"/>
    <w:rsid w:val="007444E4"/>
    <w:rsid w:val="00767389"/>
    <w:rsid w:val="007B2D74"/>
    <w:rsid w:val="007B7930"/>
    <w:rsid w:val="007F4928"/>
    <w:rsid w:val="00841066"/>
    <w:rsid w:val="008D4E10"/>
    <w:rsid w:val="008E0870"/>
    <w:rsid w:val="008F6235"/>
    <w:rsid w:val="00907524"/>
    <w:rsid w:val="0091181F"/>
    <w:rsid w:val="009824C6"/>
    <w:rsid w:val="00985096"/>
    <w:rsid w:val="00986FBE"/>
    <w:rsid w:val="00A161A0"/>
    <w:rsid w:val="00A377A9"/>
    <w:rsid w:val="00A44AD3"/>
    <w:rsid w:val="00A83755"/>
    <w:rsid w:val="00AC10B5"/>
    <w:rsid w:val="00B1586A"/>
    <w:rsid w:val="00B875AD"/>
    <w:rsid w:val="00BE5A53"/>
    <w:rsid w:val="00C62D8A"/>
    <w:rsid w:val="00C81DF1"/>
    <w:rsid w:val="00D65402"/>
    <w:rsid w:val="00DD3745"/>
    <w:rsid w:val="00E001A6"/>
    <w:rsid w:val="00E62584"/>
    <w:rsid w:val="00E8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5E0A6-2172-4815-9EAA-F18F48F6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PBL Consulting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Allen</dc:creator>
  <cp:lastModifiedBy>Renée Michaud</cp:lastModifiedBy>
  <cp:revision>2</cp:revision>
  <cp:lastPrinted>2014-12-22T12:44:00Z</cp:lastPrinted>
  <dcterms:created xsi:type="dcterms:W3CDTF">2015-01-16T16:25:00Z</dcterms:created>
  <dcterms:modified xsi:type="dcterms:W3CDTF">2015-01-16T16:25:00Z</dcterms:modified>
</cp:coreProperties>
</file>